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0910" w:rsidRDefault="00830910" w:rsidP="00830910">
      <w:pPr>
        <w:autoSpaceDE w:val="0"/>
        <w:autoSpaceDN w:val="0"/>
        <w:adjustRightInd w:val="0"/>
        <w:ind w:firstLine="710"/>
        <w:rPr>
          <w:rFonts w:ascii="Times New Roman CYR" w:hAnsi="Times New Roman CYR" w:cs="Times New Roman CYR"/>
          <w:sz w:val="28"/>
          <w:szCs w:val="28"/>
          <w:lang w:val="kk-KZ"/>
        </w:rPr>
      </w:pPr>
      <w:r>
        <w:rPr>
          <w:rFonts w:ascii="Times New Roman CYR" w:hAnsi="Times New Roman CYR" w:cs="Times New Roman CYR"/>
          <w:sz w:val="28"/>
          <w:szCs w:val="28"/>
          <w:lang w:val="kk-KZ"/>
        </w:rPr>
        <w:t>Лекция 4</w:t>
      </w:r>
    </w:p>
    <w:p w:rsidR="00830910" w:rsidRPr="002E239D" w:rsidRDefault="00830910" w:rsidP="00830910">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1.5.7 «Аусмелт» үрдісі </w:t>
      </w:r>
    </w:p>
    <w:p w:rsidR="00830910" w:rsidRPr="002E239D" w:rsidRDefault="00830910" w:rsidP="00830910">
      <w:pPr>
        <w:autoSpaceDE w:val="0"/>
        <w:autoSpaceDN w:val="0"/>
        <w:adjustRightInd w:val="0"/>
        <w:ind w:firstLine="710"/>
        <w:rPr>
          <w:rFonts w:ascii="Times New Roman CYR" w:hAnsi="Times New Roman CYR" w:cs="Times New Roman CYR"/>
          <w:sz w:val="28"/>
          <w:szCs w:val="28"/>
          <w:lang w:val="kk-KZ"/>
        </w:rPr>
      </w:pPr>
    </w:p>
    <w:p w:rsidR="00830910" w:rsidRPr="002E239D" w:rsidRDefault="00830910" w:rsidP="00830910">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«Аусмелт» үрдісінің технологиясы бойынша дүние жүзінде 25 қондырғы жұмыс істейді. (Австралияның «Аусмелт» фирмасы жасаған).</w:t>
      </w:r>
    </w:p>
    <w:p w:rsidR="00830910" w:rsidRPr="002E239D" w:rsidRDefault="00830910" w:rsidP="00830910">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Бұл үрдісте «Сипросмелт» және «Айзасмелт» үрдістері сияқты былауға батырылған вертикалды фурмалармен жабдықталған вертикалды цилиндрлік пештер қолданылады</w:t>
      </w:r>
      <w:r>
        <w:rPr>
          <w:rFonts w:ascii="Times New Roman CYR" w:hAnsi="Times New Roman CYR" w:cs="Times New Roman CYR"/>
          <w:sz w:val="28"/>
          <w:szCs w:val="28"/>
          <w:lang w:val="kk-KZ"/>
        </w:rPr>
        <w:t xml:space="preserve"> (1.11-ші сурет)</w:t>
      </w:r>
      <w:r w:rsidRPr="002E239D">
        <w:rPr>
          <w:rFonts w:ascii="Times New Roman CYR" w:hAnsi="Times New Roman CYR" w:cs="Times New Roman CYR"/>
          <w:sz w:val="28"/>
          <w:szCs w:val="28"/>
          <w:lang w:val="kk-KZ"/>
        </w:rPr>
        <w:t>.</w:t>
      </w:r>
    </w:p>
    <w:p w:rsidR="00830910" w:rsidRPr="002E239D" w:rsidRDefault="00830910" w:rsidP="00830910">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Қондырғының негізгі элементі үш (немесе екі) концентрлі орналасқан болат құбырлардан тұратын вертикалды оттық. Ауамен араласқан отын фурманың төменгі жағында жану камерасында жанады. Суытқыш ауа құбырлар арасындағы кеңістікке беріледі. </w:t>
      </w:r>
    </w:p>
    <w:p w:rsidR="00830910" w:rsidRPr="002E239D" w:rsidRDefault="00830910" w:rsidP="00830910">
      <w:pPr>
        <w:autoSpaceDE w:val="0"/>
        <w:autoSpaceDN w:val="0"/>
        <w:adjustRightInd w:val="0"/>
        <w:ind w:firstLine="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Газ ағынын арнайы құрылғы арқылы бұраудың әсерінен фурма корпусы суыйды да, оның сыртына қатқан гарнисаж қабаты фурманы балқыманың әсерінен қорғайды. «Сипросмелт» фурмасы екі концентрлі құбырдан тұрады. Ішкі құбыр құбырлар арасындағы ауа ағынына әсер етеді, центрден текіш форсунканың тасушысы болады. Ішкі ұүбырдың ішіне диаметрі кіші құбыр орналасқан, одан сопло арқылы шығарылатын сұйық отын жіберіледі.</w:t>
      </w:r>
      <w:r>
        <w:rPr>
          <w:rFonts w:ascii="Times New Roman CYR" w:hAnsi="Times New Roman CYR" w:cs="Times New Roman CYR"/>
          <w:sz w:val="28"/>
          <w:szCs w:val="28"/>
          <w:lang w:val="kk-KZ"/>
        </w:rPr>
        <w:t xml:space="preserve"> «Айзасмелт» фурмасының құрылысы  1.12-ші суретте келтірілген. Онда үш концентрлі орналасқан құбырлардың ішкісінен сұйық отын, ортаңғысынан оттекті-ауа қоспасы, ал сыртқысынан ауаны суытатын ауа жіберіледі.   </w:t>
      </w:r>
    </w:p>
    <w:p w:rsidR="00830910" w:rsidRPr="002E239D" w:rsidRDefault="00830910" w:rsidP="00830910">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Фурма пеш ортасында арнай</w:t>
      </w:r>
      <w:r>
        <w:rPr>
          <w:rFonts w:ascii="Times New Roman CYR" w:hAnsi="Times New Roman CYR" w:cs="Times New Roman CYR"/>
          <w:sz w:val="28"/>
          <w:szCs w:val="28"/>
          <w:lang w:val="kk-KZ"/>
        </w:rPr>
        <w:t>ы</w:t>
      </w:r>
      <w:r w:rsidRPr="002E239D">
        <w:rPr>
          <w:rFonts w:ascii="Times New Roman CYR" w:hAnsi="Times New Roman CYR" w:cs="Times New Roman CYR"/>
          <w:sz w:val="28"/>
          <w:szCs w:val="28"/>
          <w:lang w:val="kk-KZ"/>
        </w:rPr>
        <w:t xml:space="preserve"> көтергіш  механизмі арқылы ұсталып тұрады. Фурманың пештің осінде болуын және   балқыманың қажетті тереңдігінде батырылуын қатаң қадағалап отырады. Фурманың төменгі жағының бұзылуы кезінде оны төмен түсіріп отырады  да, оның 1 метрі бұзылғанда   ауыстырады. Фурманың балқымаға батыру тереңдігі номиналды 15 см. Фурманы пеш тоқтаған кезде оны қыздыру үшін оттық  ретінде қолдануға болады. </w:t>
      </w:r>
    </w:p>
    <w:p w:rsidR="00830910" w:rsidRDefault="00830910" w:rsidP="00830910">
      <w:pPr>
        <w:autoSpaceDE w:val="0"/>
        <w:autoSpaceDN w:val="0"/>
        <w:adjustRightInd w:val="0"/>
        <w:ind w:firstLine="709"/>
        <w:rPr>
          <w:rFonts w:ascii="Times New Roman CYR" w:hAnsi="Times New Roman CYR" w:cs="Times New Roman CYR"/>
          <w:sz w:val="28"/>
          <w:szCs w:val="28"/>
          <w:lang w:val="kk-KZ"/>
        </w:rPr>
      </w:pPr>
    </w:p>
    <w:p w:rsidR="00830910" w:rsidRDefault="00830910" w:rsidP="00830910">
      <w:pPr>
        <w:autoSpaceDE w:val="0"/>
        <w:autoSpaceDN w:val="0"/>
        <w:adjustRightInd w:val="0"/>
        <w:ind w:firstLine="709"/>
        <w:rPr>
          <w:rFonts w:ascii="Times New Roman CYR" w:hAnsi="Times New Roman CYR" w:cs="Times New Roman CYR"/>
          <w:sz w:val="28"/>
          <w:szCs w:val="28"/>
          <w:lang w:val="kk-KZ"/>
        </w:rPr>
      </w:pPr>
    </w:p>
    <w:p w:rsidR="00830910" w:rsidRPr="006968C6" w:rsidRDefault="00830910" w:rsidP="00830910">
      <w:pPr>
        <w:autoSpaceDE w:val="0"/>
        <w:autoSpaceDN w:val="0"/>
        <w:adjustRightInd w:val="0"/>
        <w:ind w:firstLine="709"/>
        <w:rPr>
          <w:rFonts w:ascii="Times New Roman CYR" w:hAnsi="Times New Roman CYR" w:cs="Times New Roman CYR"/>
          <w:sz w:val="28"/>
          <w:szCs w:val="28"/>
          <w:lang w:val="kk-KZ"/>
        </w:rPr>
      </w:pPr>
    </w:p>
    <w:p w:rsidR="00830910" w:rsidRDefault="00830910" w:rsidP="00830910">
      <w:pPr>
        <w:autoSpaceDE w:val="0"/>
        <w:autoSpaceDN w:val="0"/>
        <w:adjustRightInd w:val="0"/>
        <w:ind w:firstLine="709"/>
        <w:rPr>
          <w:rFonts w:ascii="Times New Roman CYR" w:hAnsi="Times New Roman CYR" w:cs="Times New Roman CYR"/>
          <w:sz w:val="28"/>
          <w:szCs w:val="28"/>
          <w:lang w:val="kk-KZ"/>
        </w:rPr>
      </w:pPr>
      <w:r>
        <w:rPr>
          <w:rFonts w:ascii="Times New Roman CYR" w:hAnsi="Times New Roman CYR" w:cs="Times New Roman CYR"/>
          <w:noProof/>
          <w:sz w:val="28"/>
          <w:szCs w:val="28"/>
        </w:rPr>
        <w:lastRenderedPageBreak/>
        <w:drawing>
          <wp:inline distT="0" distB="0" distL="0" distR="0">
            <wp:extent cx="3667125" cy="5143500"/>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5" cstate="print">
                      <a:lum bright="-6000" contrast="600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667125" cy="5143500"/>
                    </a:xfrm>
                    <a:prstGeom prst="rect">
                      <a:avLst/>
                    </a:prstGeom>
                    <a:noFill/>
                    <a:ln>
                      <a:noFill/>
                    </a:ln>
                  </pic:spPr>
                </pic:pic>
              </a:graphicData>
            </a:graphic>
          </wp:inline>
        </w:drawing>
      </w:r>
    </w:p>
    <w:p w:rsidR="00830910" w:rsidRPr="006968C6" w:rsidRDefault="00830910" w:rsidP="00830910">
      <w:pPr>
        <w:autoSpaceDE w:val="0"/>
        <w:autoSpaceDN w:val="0"/>
        <w:adjustRightInd w:val="0"/>
        <w:ind w:firstLine="709"/>
        <w:rPr>
          <w:rFonts w:ascii="Times New Roman CYR" w:hAnsi="Times New Roman CYR" w:cs="Times New Roman CYR"/>
          <w:sz w:val="28"/>
          <w:szCs w:val="28"/>
          <w:lang w:val="kk-KZ"/>
        </w:rPr>
      </w:pPr>
      <w:r w:rsidRPr="006968C6">
        <w:rPr>
          <w:rFonts w:ascii="Times New Roman CYR" w:hAnsi="Times New Roman CYR" w:cs="Times New Roman CYR"/>
          <w:sz w:val="28"/>
          <w:szCs w:val="28"/>
          <w:lang w:val="kk-KZ"/>
        </w:rPr>
        <w:t>I</w:t>
      </w:r>
      <w:r>
        <w:rPr>
          <w:rFonts w:ascii="Times New Roman CYR" w:hAnsi="Times New Roman CYR" w:cs="Times New Roman CYR"/>
          <w:sz w:val="28"/>
          <w:szCs w:val="28"/>
          <w:lang w:val="kk-KZ"/>
        </w:rPr>
        <w:t xml:space="preserve">-жану және тотығу зонасы; </w:t>
      </w:r>
      <w:r w:rsidRPr="006968C6">
        <w:rPr>
          <w:rFonts w:ascii="Times New Roman CYR" w:hAnsi="Times New Roman CYR" w:cs="Times New Roman CYR"/>
          <w:sz w:val="28"/>
          <w:szCs w:val="28"/>
          <w:lang w:val="kk-KZ"/>
        </w:rPr>
        <w:t>II</w:t>
      </w:r>
      <w:r>
        <w:rPr>
          <w:rFonts w:ascii="Times New Roman CYR" w:hAnsi="Times New Roman CYR" w:cs="Times New Roman CYR"/>
          <w:sz w:val="28"/>
          <w:szCs w:val="28"/>
          <w:lang w:val="kk-KZ"/>
        </w:rPr>
        <w:t>- балқу зонасы;</w:t>
      </w:r>
      <w:r w:rsidRPr="006968C6">
        <w:rPr>
          <w:rFonts w:ascii="Times New Roman CYR" w:hAnsi="Times New Roman CYR" w:cs="Times New Roman CYR"/>
          <w:sz w:val="28"/>
          <w:szCs w:val="28"/>
          <w:lang w:val="kk-KZ"/>
        </w:rPr>
        <w:t xml:space="preserve">  III</w:t>
      </w:r>
      <w:r>
        <w:rPr>
          <w:rFonts w:ascii="Times New Roman CYR" w:hAnsi="Times New Roman CYR" w:cs="Times New Roman CYR"/>
          <w:sz w:val="28"/>
          <w:szCs w:val="28"/>
          <w:lang w:val="kk-KZ"/>
        </w:rPr>
        <w:t>- тұну зонасы;</w:t>
      </w:r>
      <w:r w:rsidRPr="006968C6">
        <w:rPr>
          <w:rFonts w:ascii="Times New Roman CYR" w:hAnsi="Times New Roman CYR" w:cs="Times New Roman CYR"/>
          <w:sz w:val="28"/>
          <w:szCs w:val="28"/>
          <w:lang w:val="kk-KZ"/>
        </w:rPr>
        <w:t xml:space="preserve"> IV</w:t>
      </w:r>
      <w:r>
        <w:rPr>
          <w:rFonts w:ascii="Times New Roman CYR" w:hAnsi="Times New Roman CYR" w:cs="Times New Roman CYR"/>
          <w:sz w:val="28"/>
          <w:szCs w:val="28"/>
          <w:lang w:val="kk-KZ"/>
        </w:rPr>
        <w:t>- газдардың толық жану зонасы</w:t>
      </w:r>
    </w:p>
    <w:p w:rsidR="00830910" w:rsidRDefault="00830910" w:rsidP="00830910">
      <w:pPr>
        <w:autoSpaceDE w:val="0"/>
        <w:autoSpaceDN w:val="0"/>
        <w:adjustRightInd w:val="0"/>
        <w:ind w:firstLine="709"/>
        <w:rPr>
          <w:rFonts w:ascii="Times New Roman CYR" w:hAnsi="Times New Roman CYR" w:cs="Times New Roman CYR"/>
          <w:sz w:val="28"/>
          <w:szCs w:val="28"/>
          <w:lang w:val="kk-KZ"/>
        </w:rPr>
      </w:pPr>
    </w:p>
    <w:p w:rsidR="00830910" w:rsidRDefault="00830910" w:rsidP="00830910">
      <w:pPr>
        <w:autoSpaceDE w:val="0"/>
        <w:autoSpaceDN w:val="0"/>
        <w:adjustRightInd w:val="0"/>
        <w:ind w:firstLine="709"/>
        <w:rPr>
          <w:rFonts w:ascii="Times New Roman CYR" w:hAnsi="Times New Roman CYR" w:cs="Times New Roman CYR"/>
          <w:sz w:val="28"/>
          <w:szCs w:val="28"/>
          <w:lang w:val="kk-KZ"/>
        </w:rPr>
      </w:pPr>
      <w:r>
        <w:rPr>
          <w:rFonts w:ascii="Times New Roman CYR" w:hAnsi="Times New Roman CYR" w:cs="Times New Roman CYR"/>
          <w:sz w:val="28"/>
          <w:szCs w:val="28"/>
          <w:lang w:val="kk-KZ"/>
        </w:rPr>
        <w:t>1.11-ші сурет «Аусмелт» процесі пешінің құрылысы мен реакциялық зонасы.</w:t>
      </w:r>
    </w:p>
    <w:p w:rsidR="00830910" w:rsidRDefault="00830910" w:rsidP="00830910">
      <w:pPr>
        <w:autoSpaceDE w:val="0"/>
        <w:autoSpaceDN w:val="0"/>
        <w:adjustRightInd w:val="0"/>
        <w:ind w:firstLine="709"/>
        <w:rPr>
          <w:rFonts w:ascii="Times New Roman CYR" w:hAnsi="Times New Roman CYR" w:cs="Times New Roman CYR"/>
          <w:sz w:val="28"/>
          <w:szCs w:val="28"/>
          <w:lang w:val="kk-KZ"/>
        </w:rPr>
      </w:pPr>
    </w:p>
    <w:p w:rsidR="00830910" w:rsidRDefault="00830910" w:rsidP="00830910">
      <w:pPr>
        <w:autoSpaceDE w:val="0"/>
        <w:autoSpaceDN w:val="0"/>
        <w:adjustRightInd w:val="0"/>
        <w:ind w:firstLine="709"/>
        <w:rPr>
          <w:rFonts w:ascii="Times New Roman CYR" w:hAnsi="Times New Roman CYR" w:cs="Times New Roman CYR"/>
          <w:sz w:val="28"/>
          <w:szCs w:val="28"/>
          <w:lang w:val="kk-KZ"/>
        </w:rPr>
      </w:pPr>
    </w:p>
    <w:p w:rsidR="00830910" w:rsidRPr="002E239D" w:rsidRDefault="00830910" w:rsidP="00830910">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Пеш құрылысы оттөзімді цилиндр, балқыманы ағызып алатын каналдармен, фурмалармен, автоматтандыру жүйесімен және газарнамен қамтамасыз етілген қондырғы ( -ші сурет). Пеш келесі     зоналарға бөлінеді: фурма аяғындағы реакциялық зона, онда атмосфера тотықтырғыш, тотықсыздандырғыш және бейтарап болуы мүмкін, онда процестер осы режимдерде жүреді; пеш едені, онда екі фаза (Ме-матт) тұнады; былау үстіндегі кеңістік, бұл жерде отынның көмірсутектері толық жанады. </w:t>
      </w:r>
    </w:p>
    <w:p w:rsidR="00830910" w:rsidRDefault="00830910" w:rsidP="00830910">
      <w:pPr>
        <w:autoSpaceDE w:val="0"/>
        <w:autoSpaceDN w:val="0"/>
        <w:adjustRightInd w:val="0"/>
        <w:ind w:firstLine="709"/>
        <w:rPr>
          <w:rFonts w:ascii="Times New Roman CYR" w:hAnsi="Times New Roman CYR" w:cs="Times New Roman CYR"/>
          <w:sz w:val="28"/>
          <w:szCs w:val="28"/>
          <w:lang w:val="kk-KZ"/>
        </w:rPr>
      </w:pPr>
    </w:p>
    <w:p w:rsidR="00830910" w:rsidRDefault="00830910" w:rsidP="00830910">
      <w:pPr>
        <w:autoSpaceDE w:val="0"/>
        <w:autoSpaceDN w:val="0"/>
        <w:adjustRightInd w:val="0"/>
        <w:ind w:firstLine="709"/>
        <w:rPr>
          <w:rFonts w:ascii="Times New Roman CYR" w:hAnsi="Times New Roman CYR" w:cs="Times New Roman CYR"/>
          <w:sz w:val="28"/>
          <w:szCs w:val="28"/>
          <w:lang w:val="kk-KZ"/>
        </w:rPr>
      </w:pPr>
    </w:p>
    <w:p w:rsidR="00830910" w:rsidRDefault="00830910" w:rsidP="00830910">
      <w:pPr>
        <w:autoSpaceDE w:val="0"/>
        <w:autoSpaceDN w:val="0"/>
        <w:adjustRightInd w:val="0"/>
        <w:ind w:firstLine="709"/>
        <w:rPr>
          <w:rFonts w:ascii="Times New Roman CYR" w:hAnsi="Times New Roman CYR" w:cs="Times New Roman CYR"/>
          <w:sz w:val="28"/>
          <w:szCs w:val="28"/>
          <w:lang w:val="kk-KZ"/>
        </w:rPr>
      </w:pPr>
    </w:p>
    <w:p w:rsidR="00830910" w:rsidRDefault="00830910" w:rsidP="00830910">
      <w:pPr>
        <w:autoSpaceDE w:val="0"/>
        <w:autoSpaceDN w:val="0"/>
        <w:adjustRightInd w:val="0"/>
        <w:ind w:firstLine="709"/>
        <w:rPr>
          <w:rFonts w:ascii="Times New Roman CYR" w:hAnsi="Times New Roman CYR" w:cs="Times New Roman CYR"/>
          <w:sz w:val="28"/>
          <w:szCs w:val="28"/>
          <w:lang w:val="kk-KZ"/>
        </w:rPr>
      </w:pPr>
      <w:r>
        <w:rPr>
          <w:rFonts w:ascii="Times New Roman CYR" w:hAnsi="Times New Roman CYR" w:cs="Times New Roman CYR"/>
          <w:sz w:val="28"/>
          <w:szCs w:val="28"/>
          <w:lang w:val="kk-KZ"/>
        </w:rPr>
        <w:t xml:space="preserve">   Жоғарғы секция            Төменгі секуция</w:t>
      </w:r>
    </w:p>
    <w:p w:rsidR="00830910" w:rsidRPr="006968C6" w:rsidRDefault="00830910" w:rsidP="00830910">
      <w:pPr>
        <w:autoSpaceDE w:val="0"/>
        <w:autoSpaceDN w:val="0"/>
        <w:adjustRightInd w:val="0"/>
        <w:ind w:firstLine="709"/>
        <w:rPr>
          <w:rFonts w:ascii="Times New Roman CYR" w:hAnsi="Times New Roman CYR" w:cs="Times New Roman CYR"/>
          <w:sz w:val="28"/>
          <w:szCs w:val="28"/>
          <w:lang w:val="kk-KZ"/>
        </w:rPr>
      </w:pPr>
      <w:r>
        <w:rPr>
          <w:rFonts w:ascii="Times New Roman CYR" w:hAnsi="Times New Roman CYR" w:cs="Times New Roman CYR"/>
          <w:noProof/>
          <w:sz w:val="28"/>
          <w:szCs w:val="28"/>
        </w:rPr>
        <w:drawing>
          <wp:inline distT="0" distB="0" distL="0" distR="0">
            <wp:extent cx="4876800" cy="4114800"/>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876800" cy="4114800"/>
                    </a:xfrm>
                    <a:prstGeom prst="rect">
                      <a:avLst/>
                    </a:prstGeom>
                    <a:noFill/>
                    <a:ln>
                      <a:noFill/>
                    </a:ln>
                  </pic:spPr>
                </pic:pic>
              </a:graphicData>
            </a:graphic>
          </wp:inline>
        </w:drawing>
      </w:r>
    </w:p>
    <w:p w:rsidR="00830910" w:rsidRDefault="00830910" w:rsidP="00830910">
      <w:pPr>
        <w:autoSpaceDE w:val="0"/>
        <w:autoSpaceDN w:val="0"/>
        <w:adjustRightInd w:val="0"/>
        <w:ind w:firstLine="709"/>
        <w:rPr>
          <w:rFonts w:ascii="Times New Roman CYR" w:hAnsi="Times New Roman CYR" w:cs="Times New Roman CYR"/>
          <w:sz w:val="28"/>
          <w:szCs w:val="28"/>
          <w:lang w:val="kk-KZ"/>
        </w:rPr>
      </w:pPr>
      <w:r>
        <w:rPr>
          <w:rFonts w:ascii="Times New Roman CYR" w:hAnsi="Times New Roman CYR" w:cs="Times New Roman CYR"/>
          <w:sz w:val="28"/>
          <w:szCs w:val="28"/>
          <w:lang w:val="kk-KZ"/>
        </w:rPr>
        <w:t xml:space="preserve">            1.12-ші сурет  «Айзасмелт» фурмасы</w:t>
      </w:r>
    </w:p>
    <w:p w:rsidR="00830910" w:rsidRDefault="00830910" w:rsidP="00830910">
      <w:pPr>
        <w:autoSpaceDE w:val="0"/>
        <w:autoSpaceDN w:val="0"/>
        <w:adjustRightInd w:val="0"/>
        <w:ind w:firstLine="709"/>
        <w:rPr>
          <w:rFonts w:ascii="Times New Roman CYR" w:hAnsi="Times New Roman CYR" w:cs="Times New Roman CYR"/>
          <w:sz w:val="28"/>
          <w:szCs w:val="28"/>
          <w:lang w:val="kk-KZ"/>
        </w:rPr>
      </w:pPr>
    </w:p>
    <w:p w:rsidR="00830910" w:rsidRPr="002E239D" w:rsidRDefault="00830910" w:rsidP="00830910">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Пеш басқаруда өте қарапайым, яғни фурманы тереңдетіп, немесе көтеріпбалқыманың барботаждау қарқындылығын реттеуге болады. Балқыманы ағызып шығару үшін және металдық және штейн фазаларын түндыру үшін фурманы көтеріп, балқыту үрдісін тоқтатуға болады.Үрдістің артықшылығына пешті тоқтатуға немесе ұзақ уақытта ыстық күйінде ұстауға мүмкіндігі болуында. </w:t>
      </w:r>
    </w:p>
    <w:p w:rsidR="00830910" w:rsidRPr="002E239D" w:rsidRDefault="00830910" w:rsidP="00830910">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Пештің жұмыс істеуі келесі операциялардан тұрады. Алдымен пешке қатты кож тиеледі де фурманы оттекті-отындық оттық ретінде қолданып балқытады. Қождың сұйық былауы түзілген соң, оның үстіне шикіқұрам тиеп, балқытуға кіріседі. Шикіқұрамды балқыту операциялары күніне екі рет жүргізіледі. </w:t>
      </w:r>
    </w:p>
    <w:p w:rsidR="00830910" w:rsidRPr="002E239D" w:rsidRDefault="00830910" w:rsidP="00830910">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Америка құрама штаттарының “Cyprus” зауытындағы   «Айзасмелт» технологисының техника-экономикалық көрсеткіштері:</w:t>
      </w:r>
    </w:p>
    <w:p w:rsidR="00830910" w:rsidRPr="002E239D" w:rsidRDefault="00830910" w:rsidP="00830910">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Өнімділігі:</w:t>
      </w:r>
    </w:p>
    <w:p w:rsidR="00830910" w:rsidRPr="002E239D" w:rsidRDefault="00830910" w:rsidP="00830910">
      <w:pPr>
        <w:autoSpaceDE w:val="0"/>
        <w:autoSpaceDN w:val="0"/>
        <w:adjustRightInd w:val="0"/>
        <w:ind w:firstLine="709"/>
        <w:rPr>
          <w:rFonts w:ascii="Times New Roman CYR" w:hAnsi="Times New Roman CYR" w:cs="Times New Roman CYR"/>
          <w:sz w:val="28"/>
          <w:szCs w:val="28"/>
          <w:lang w:val="kk-KZ"/>
        </w:rPr>
      </w:pPr>
      <w:r>
        <w:rPr>
          <w:rFonts w:ascii="Times New Roman CYR" w:hAnsi="Times New Roman CYR" w:cs="Times New Roman CYR"/>
          <w:sz w:val="28"/>
          <w:szCs w:val="28"/>
          <w:lang w:val="kk-KZ"/>
        </w:rPr>
        <w:t xml:space="preserve">Концентрат </w:t>
      </w:r>
      <w:r w:rsidRPr="002E239D">
        <w:rPr>
          <w:rFonts w:ascii="Times New Roman CYR" w:hAnsi="Times New Roman CYR" w:cs="Times New Roman CYR"/>
          <w:sz w:val="28"/>
          <w:szCs w:val="28"/>
          <w:lang w:val="kk-KZ"/>
        </w:rPr>
        <w:t>бойынша</w:t>
      </w:r>
      <w:r>
        <w:rPr>
          <w:rFonts w:ascii="Times New Roman CYR" w:hAnsi="Times New Roman CYR" w:cs="Times New Roman CYR"/>
          <w:sz w:val="28"/>
          <w:szCs w:val="28"/>
          <w:lang w:val="kk-KZ"/>
        </w:rPr>
        <w:t xml:space="preserve">, мың т./жылына   </w:t>
      </w:r>
      <w:r w:rsidRPr="002E239D">
        <w:rPr>
          <w:rFonts w:ascii="Times New Roman CYR" w:hAnsi="Times New Roman CYR" w:cs="Times New Roman CYR"/>
          <w:sz w:val="28"/>
          <w:szCs w:val="28"/>
          <w:lang w:val="kk-KZ"/>
        </w:rPr>
        <w:t>600</w:t>
      </w:r>
    </w:p>
    <w:p w:rsidR="00830910" w:rsidRDefault="00830910" w:rsidP="00830910">
      <w:pPr>
        <w:autoSpaceDE w:val="0"/>
        <w:autoSpaceDN w:val="0"/>
        <w:adjustRightInd w:val="0"/>
        <w:ind w:firstLine="709"/>
        <w:rPr>
          <w:rFonts w:ascii="Times New Roman CYR" w:hAnsi="Times New Roman CYR" w:cs="Times New Roman CYR"/>
          <w:sz w:val="28"/>
          <w:szCs w:val="28"/>
          <w:lang w:val="kk-KZ"/>
        </w:rPr>
      </w:pPr>
      <w:r>
        <w:rPr>
          <w:rFonts w:ascii="Times New Roman CYR" w:hAnsi="Times New Roman CYR" w:cs="Times New Roman CYR"/>
          <w:sz w:val="28"/>
          <w:szCs w:val="28"/>
          <w:lang w:val="kk-KZ"/>
        </w:rPr>
        <w:t xml:space="preserve">штейн бойынша, т/тәулікте (Cu </w:t>
      </w:r>
      <w:r w:rsidRPr="002E239D">
        <w:rPr>
          <w:rFonts w:ascii="Times New Roman CYR" w:hAnsi="Times New Roman CYR" w:cs="Times New Roman CYR"/>
          <w:sz w:val="28"/>
          <w:szCs w:val="28"/>
          <w:lang w:val="kk-KZ"/>
        </w:rPr>
        <w:t>концентрациясы) 45 (58%Cu)</w:t>
      </w:r>
    </w:p>
    <w:p w:rsidR="00830910" w:rsidRPr="002E239D" w:rsidRDefault="00830910" w:rsidP="00830910">
      <w:pPr>
        <w:autoSpaceDE w:val="0"/>
        <w:autoSpaceDN w:val="0"/>
        <w:adjustRightInd w:val="0"/>
        <w:ind w:firstLine="709"/>
        <w:rPr>
          <w:rFonts w:ascii="Times New Roman CYR" w:hAnsi="Times New Roman CYR" w:cs="Times New Roman CYR"/>
          <w:sz w:val="28"/>
          <w:szCs w:val="28"/>
          <w:lang w:val="kk-KZ"/>
        </w:rPr>
      </w:pPr>
      <w:r>
        <w:rPr>
          <w:rFonts w:ascii="Times New Roman CYR" w:hAnsi="Times New Roman CYR" w:cs="Times New Roman CYR"/>
          <w:sz w:val="28"/>
          <w:szCs w:val="28"/>
          <w:lang w:val="kk-KZ"/>
        </w:rPr>
        <w:t>Пештің биіктігі (диаметрі),</w:t>
      </w:r>
      <w:r w:rsidRPr="002E239D">
        <w:rPr>
          <w:rFonts w:ascii="Times New Roman CYR" w:hAnsi="Times New Roman CYR" w:cs="Times New Roman CYR"/>
          <w:sz w:val="28"/>
          <w:szCs w:val="28"/>
          <w:lang w:val="kk-KZ"/>
        </w:rPr>
        <w:t>м                                         13 (3,5)</w:t>
      </w:r>
    </w:p>
    <w:p w:rsidR="00830910" w:rsidRPr="002E239D" w:rsidRDefault="00830910" w:rsidP="00830910">
      <w:pPr>
        <w:autoSpaceDE w:val="0"/>
        <w:autoSpaceDN w:val="0"/>
        <w:adjustRightInd w:val="0"/>
        <w:ind w:firstLine="709"/>
        <w:rPr>
          <w:rFonts w:ascii="Times New Roman CYR" w:hAnsi="Times New Roman CYR" w:cs="Times New Roman CYR"/>
          <w:sz w:val="28"/>
          <w:szCs w:val="28"/>
          <w:lang w:val="kk-KZ"/>
        </w:rPr>
      </w:pPr>
      <w:r>
        <w:rPr>
          <w:rFonts w:ascii="Times New Roman CYR" w:hAnsi="Times New Roman CYR" w:cs="Times New Roman CYR"/>
          <w:sz w:val="28"/>
          <w:szCs w:val="28"/>
          <w:lang w:val="kk-KZ"/>
        </w:rPr>
        <w:lastRenderedPageBreak/>
        <w:t xml:space="preserve">Былау деңгейі </w:t>
      </w:r>
      <w:r w:rsidRPr="002E239D">
        <w:rPr>
          <w:rFonts w:ascii="Times New Roman CYR" w:hAnsi="Times New Roman CYR" w:cs="Times New Roman CYR"/>
          <w:sz w:val="28"/>
          <w:szCs w:val="28"/>
          <w:lang w:val="kk-KZ"/>
        </w:rPr>
        <w:t>(қож+штейн),м                                                1-2</w:t>
      </w:r>
    </w:p>
    <w:p w:rsidR="00830910" w:rsidRPr="002E239D" w:rsidRDefault="00830910" w:rsidP="00830910">
      <w:pPr>
        <w:autoSpaceDE w:val="0"/>
        <w:autoSpaceDN w:val="0"/>
        <w:adjustRightInd w:val="0"/>
        <w:ind w:firstLine="709"/>
        <w:rPr>
          <w:rFonts w:ascii="Times New Roman CYR" w:hAnsi="Times New Roman CYR" w:cs="Times New Roman CYR"/>
          <w:sz w:val="28"/>
          <w:szCs w:val="28"/>
          <w:lang w:val="kk-KZ"/>
        </w:rPr>
      </w:pPr>
      <w:r>
        <w:rPr>
          <w:rFonts w:ascii="Times New Roman CYR" w:hAnsi="Times New Roman CYR" w:cs="Times New Roman CYR"/>
          <w:sz w:val="28"/>
          <w:szCs w:val="28"/>
          <w:lang w:val="kk-KZ"/>
        </w:rPr>
        <w:t xml:space="preserve">Фурманың биіктігі </w:t>
      </w:r>
      <w:r w:rsidRPr="002E239D">
        <w:rPr>
          <w:rFonts w:ascii="Times New Roman CYR" w:hAnsi="Times New Roman CYR" w:cs="Times New Roman CYR"/>
          <w:sz w:val="28"/>
          <w:szCs w:val="28"/>
          <w:lang w:val="kk-KZ"/>
        </w:rPr>
        <w:t>(диаметрі),м                                               17 (0,5)</w:t>
      </w:r>
    </w:p>
    <w:p w:rsidR="00830910" w:rsidRPr="002E239D" w:rsidRDefault="00830910" w:rsidP="00830910">
      <w:pPr>
        <w:autoSpaceDE w:val="0"/>
        <w:autoSpaceDN w:val="0"/>
        <w:adjustRightInd w:val="0"/>
        <w:ind w:firstLine="709"/>
        <w:rPr>
          <w:rFonts w:ascii="Times New Roman CYR" w:hAnsi="Times New Roman CYR" w:cs="Times New Roman CYR"/>
          <w:sz w:val="28"/>
          <w:szCs w:val="28"/>
          <w:lang w:val="kk-KZ"/>
        </w:rPr>
      </w:pPr>
      <w:r>
        <w:rPr>
          <w:rFonts w:ascii="Times New Roman CYR" w:hAnsi="Times New Roman CYR" w:cs="Times New Roman CYR"/>
          <w:sz w:val="28"/>
          <w:szCs w:val="28"/>
          <w:lang w:val="kk-KZ"/>
        </w:rPr>
        <w:t xml:space="preserve">Фурманың қожға </w:t>
      </w:r>
      <w:r w:rsidRPr="002E239D">
        <w:rPr>
          <w:rFonts w:ascii="Times New Roman CYR" w:hAnsi="Times New Roman CYR" w:cs="Times New Roman CYR"/>
          <w:sz w:val="28"/>
          <w:szCs w:val="28"/>
          <w:lang w:val="kk-KZ"/>
        </w:rPr>
        <w:t>батырылуы,м                                 0,3</w:t>
      </w:r>
    </w:p>
    <w:p w:rsidR="00830910" w:rsidRPr="002E239D" w:rsidRDefault="00830910" w:rsidP="00830910">
      <w:pPr>
        <w:autoSpaceDE w:val="0"/>
        <w:autoSpaceDN w:val="0"/>
        <w:adjustRightInd w:val="0"/>
        <w:ind w:firstLine="709"/>
        <w:rPr>
          <w:rFonts w:ascii="Times New Roman CYR" w:hAnsi="Times New Roman CYR" w:cs="Times New Roman CYR"/>
          <w:sz w:val="28"/>
          <w:szCs w:val="28"/>
          <w:lang w:val="kk-KZ"/>
        </w:rPr>
      </w:pPr>
      <w:r>
        <w:rPr>
          <w:rFonts w:ascii="Times New Roman CYR" w:hAnsi="Times New Roman CYR" w:cs="Times New Roman CYR"/>
          <w:sz w:val="28"/>
          <w:szCs w:val="28"/>
          <w:lang w:val="kk-KZ"/>
        </w:rPr>
        <w:t xml:space="preserve">Үрлеудегі ттегімөлшері,% </w:t>
      </w:r>
      <w:r w:rsidRPr="002E239D">
        <w:rPr>
          <w:rFonts w:ascii="Times New Roman CYR" w:hAnsi="Times New Roman CYR" w:cs="Times New Roman CYR"/>
          <w:sz w:val="28"/>
          <w:szCs w:val="28"/>
          <w:lang w:val="kk-KZ"/>
        </w:rPr>
        <w:t>көлемібойынша         45</w:t>
      </w:r>
    </w:p>
    <w:p w:rsidR="00830910" w:rsidRPr="002E239D" w:rsidRDefault="00830910" w:rsidP="00830910">
      <w:pPr>
        <w:autoSpaceDE w:val="0"/>
        <w:autoSpaceDN w:val="0"/>
        <w:adjustRightInd w:val="0"/>
        <w:ind w:firstLine="709"/>
        <w:rPr>
          <w:rFonts w:ascii="Times New Roman CYR" w:hAnsi="Times New Roman CYR" w:cs="Times New Roman CYR"/>
          <w:sz w:val="28"/>
          <w:szCs w:val="28"/>
          <w:lang w:val="kk-KZ"/>
        </w:rPr>
      </w:pPr>
      <w:r>
        <w:rPr>
          <w:rFonts w:ascii="Times New Roman CYR" w:hAnsi="Times New Roman CYR" w:cs="Times New Roman CYR"/>
          <w:sz w:val="28"/>
          <w:szCs w:val="28"/>
          <w:lang w:val="kk-KZ"/>
        </w:rPr>
        <w:t xml:space="preserve">Табиғи газ шығыны, </w:t>
      </w:r>
      <w:r w:rsidRPr="002E239D">
        <w:rPr>
          <w:rFonts w:ascii="Times New Roman CYR" w:hAnsi="Times New Roman CYR" w:cs="Times New Roman CYR"/>
          <w:sz w:val="28"/>
          <w:szCs w:val="28"/>
          <w:lang w:val="kk-KZ"/>
        </w:rPr>
        <w:t>м</w:t>
      </w:r>
      <w:r w:rsidRPr="002E239D">
        <w:rPr>
          <w:rFonts w:ascii="Times New Roman CYR" w:hAnsi="Times New Roman CYR" w:cs="Times New Roman CYR"/>
          <w:sz w:val="28"/>
          <w:szCs w:val="28"/>
          <w:vertAlign w:val="superscript"/>
          <w:lang w:val="kk-KZ"/>
        </w:rPr>
        <w:t>3</w:t>
      </w:r>
      <w:r w:rsidRPr="002E239D">
        <w:rPr>
          <w:rFonts w:ascii="Times New Roman CYR" w:hAnsi="Times New Roman CYR" w:cs="Times New Roman CYR"/>
          <w:sz w:val="28"/>
          <w:szCs w:val="28"/>
          <w:lang w:val="kk-KZ"/>
        </w:rPr>
        <w:t>/сағ.                                                        1800</w:t>
      </w:r>
    </w:p>
    <w:p w:rsidR="00830910" w:rsidRPr="002E239D" w:rsidRDefault="00830910" w:rsidP="00830910">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Қож құрамы, % масса бойынша:</w:t>
      </w:r>
    </w:p>
    <w:p w:rsidR="00830910" w:rsidRPr="002E239D" w:rsidRDefault="00830910" w:rsidP="00830910">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Fe</w:t>
      </w:r>
      <w:r w:rsidRPr="002E239D">
        <w:rPr>
          <w:rFonts w:ascii="Times New Roman CYR" w:hAnsi="Times New Roman CYR" w:cs="Times New Roman CYR"/>
          <w:sz w:val="28"/>
          <w:szCs w:val="28"/>
          <w:vertAlign w:val="subscript"/>
          <w:lang w:val="kk-KZ"/>
        </w:rPr>
        <w:t>3</w:t>
      </w:r>
      <w:r w:rsidRPr="002E239D">
        <w:rPr>
          <w:rFonts w:ascii="Times New Roman CYR" w:hAnsi="Times New Roman CYR" w:cs="Times New Roman CYR"/>
          <w:sz w:val="28"/>
          <w:szCs w:val="28"/>
          <w:lang w:val="kk-KZ"/>
        </w:rPr>
        <w:t>O</w:t>
      </w:r>
      <w:r w:rsidRPr="002E239D">
        <w:rPr>
          <w:rFonts w:ascii="Times New Roman CYR" w:hAnsi="Times New Roman CYR" w:cs="Times New Roman CYR"/>
          <w:sz w:val="28"/>
          <w:szCs w:val="28"/>
          <w:vertAlign w:val="subscript"/>
          <w:lang w:val="kk-KZ"/>
        </w:rPr>
        <w:t>4</w:t>
      </w:r>
      <w:r w:rsidRPr="002E239D">
        <w:rPr>
          <w:rFonts w:ascii="Times New Roman CYR" w:hAnsi="Times New Roman CYR" w:cs="Times New Roman CYR"/>
          <w:sz w:val="28"/>
          <w:szCs w:val="28"/>
          <w:lang w:val="kk-KZ"/>
        </w:rPr>
        <w:t xml:space="preserve">     5-10                                                            </w:t>
      </w:r>
    </w:p>
    <w:p w:rsidR="00830910" w:rsidRPr="002E239D" w:rsidRDefault="00830910" w:rsidP="00830910">
      <w:pPr>
        <w:autoSpaceDE w:val="0"/>
        <w:autoSpaceDN w:val="0"/>
        <w:adjustRightInd w:val="0"/>
        <w:ind w:firstLine="709"/>
        <w:rPr>
          <w:rFonts w:ascii="Times New Roman CYR" w:hAnsi="Times New Roman CYR" w:cs="Times New Roman CYR"/>
          <w:sz w:val="28"/>
          <w:szCs w:val="28"/>
          <w:lang w:val="kk-KZ"/>
        </w:rPr>
      </w:pPr>
      <w:r>
        <w:rPr>
          <w:rFonts w:ascii="Times New Roman CYR" w:hAnsi="Times New Roman CYR" w:cs="Times New Roman CYR"/>
          <w:sz w:val="28"/>
          <w:szCs w:val="28"/>
          <w:lang w:val="kk-KZ"/>
        </w:rPr>
        <w:t xml:space="preserve">                CaO             </w:t>
      </w:r>
      <w:r w:rsidRPr="002E239D">
        <w:rPr>
          <w:rFonts w:ascii="Times New Roman CYR" w:hAnsi="Times New Roman CYR" w:cs="Times New Roman CYR"/>
          <w:sz w:val="28"/>
          <w:szCs w:val="28"/>
          <w:lang w:val="kk-KZ"/>
        </w:rPr>
        <w:t xml:space="preserve">    3-6</w:t>
      </w:r>
    </w:p>
    <w:p w:rsidR="00830910" w:rsidRPr="002E239D" w:rsidRDefault="00830910" w:rsidP="00830910">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SiO</w:t>
      </w:r>
      <w:r w:rsidRPr="002E239D">
        <w:rPr>
          <w:rFonts w:ascii="Times New Roman CYR" w:hAnsi="Times New Roman CYR" w:cs="Times New Roman CYR"/>
          <w:sz w:val="28"/>
          <w:szCs w:val="28"/>
          <w:vertAlign w:val="subscript"/>
          <w:lang w:val="kk-KZ"/>
        </w:rPr>
        <w:t>2</w:t>
      </w:r>
      <w:r>
        <w:rPr>
          <w:rFonts w:ascii="Times New Roman CYR" w:hAnsi="Times New Roman CYR" w:cs="Times New Roman CYR"/>
          <w:sz w:val="28"/>
          <w:szCs w:val="28"/>
          <w:lang w:val="kk-KZ"/>
        </w:rPr>
        <w:t xml:space="preserve">/Fe қатынасы                 </w:t>
      </w:r>
      <w:r w:rsidRPr="002E239D">
        <w:rPr>
          <w:rFonts w:ascii="Times New Roman CYR" w:hAnsi="Times New Roman CYR" w:cs="Times New Roman CYR"/>
          <w:sz w:val="28"/>
          <w:szCs w:val="28"/>
          <w:lang w:val="kk-KZ"/>
        </w:rPr>
        <w:t xml:space="preserve">    0,9</w:t>
      </w:r>
    </w:p>
    <w:p w:rsidR="00830910" w:rsidRPr="002E239D" w:rsidRDefault="00830910" w:rsidP="00830910">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Кедейлетуәдісі                                                                  электр пешінде</w:t>
      </w:r>
    </w:p>
    <w:p w:rsidR="00830910" w:rsidRPr="002E239D" w:rsidRDefault="00830910" w:rsidP="00830910">
      <w:pPr>
        <w:autoSpaceDE w:val="0"/>
        <w:autoSpaceDN w:val="0"/>
        <w:adjustRightInd w:val="0"/>
        <w:ind w:firstLine="709"/>
        <w:rPr>
          <w:rFonts w:ascii="Times New Roman CYR" w:hAnsi="Times New Roman CYR" w:cs="Times New Roman CYR"/>
          <w:sz w:val="28"/>
          <w:szCs w:val="28"/>
          <w:lang w:val="kk-KZ"/>
        </w:rPr>
      </w:pPr>
      <w:r>
        <w:rPr>
          <w:rFonts w:ascii="Times New Roman CYR" w:hAnsi="Times New Roman CYR" w:cs="Times New Roman CYR"/>
          <w:sz w:val="28"/>
          <w:szCs w:val="28"/>
          <w:lang w:val="kk-KZ"/>
        </w:rPr>
        <w:t xml:space="preserve">Тастанды қождағы Cu, % </w:t>
      </w:r>
      <w:r w:rsidRPr="002E239D">
        <w:rPr>
          <w:rFonts w:ascii="Times New Roman CYR" w:hAnsi="Times New Roman CYR" w:cs="Times New Roman CYR"/>
          <w:sz w:val="28"/>
          <w:szCs w:val="28"/>
          <w:lang w:val="kk-KZ"/>
        </w:rPr>
        <w:t>массабойынша               0,5</w:t>
      </w:r>
    </w:p>
    <w:p w:rsidR="00830910" w:rsidRPr="002E239D" w:rsidRDefault="00830910" w:rsidP="00830910">
      <w:pPr>
        <w:autoSpaceDE w:val="0"/>
        <w:autoSpaceDN w:val="0"/>
        <w:adjustRightInd w:val="0"/>
        <w:ind w:firstLine="709"/>
        <w:rPr>
          <w:rFonts w:ascii="Times New Roman CYR" w:hAnsi="Times New Roman CYR" w:cs="Times New Roman CYR"/>
          <w:sz w:val="28"/>
          <w:szCs w:val="28"/>
          <w:lang w:val="kk-KZ"/>
        </w:rPr>
      </w:pPr>
      <w:r>
        <w:rPr>
          <w:rFonts w:ascii="Times New Roman CYR" w:hAnsi="Times New Roman CYR" w:cs="Times New Roman CYR"/>
          <w:sz w:val="28"/>
          <w:szCs w:val="28"/>
          <w:lang w:val="kk-KZ"/>
        </w:rPr>
        <w:t xml:space="preserve">Тозаң шығуы, % шикіқұрам массасынан      </w:t>
      </w:r>
      <w:r w:rsidRPr="002E239D">
        <w:rPr>
          <w:rFonts w:ascii="Times New Roman CYR" w:hAnsi="Times New Roman CYR" w:cs="Times New Roman CYR"/>
          <w:sz w:val="28"/>
          <w:szCs w:val="28"/>
          <w:lang w:val="kk-KZ"/>
        </w:rPr>
        <w:t xml:space="preserve">      1,0</w:t>
      </w:r>
    </w:p>
    <w:p w:rsidR="00830910" w:rsidRPr="002E239D" w:rsidRDefault="00830910" w:rsidP="00830910">
      <w:pPr>
        <w:autoSpaceDE w:val="0"/>
        <w:autoSpaceDN w:val="0"/>
        <w:adjustRightInd w:val="0"/>
        <w:ind w:firstLine="709"/>
        <w:rPr>
          <w:rFonts w:ascii="Times New Roman CYR" w:hAnsi="Times New Roman CYR" w:cs="Times New Roman CYR"/>
          <w:sz w:val="28"/>
          <w:szCs w:val="28"/>
          <w:lang w:val="kk-KZ"/>
        </w:rPr>
      </w:pPr>
      <w:r>
        <w:rPr>
          <w:rFonts w:ascii="Times New Roman CYR" w:hAnsi="Times New Roman CYR" w:cs="Times New Roman CYR"/>
          <w:sz w:val="28"/>
          <w:szCs w:val="28"/>
          <w:lang w:val="kk-KZ"/>
        </w:rPr>
        <w:t xml:space="preserve">Шығатын газдағы </w:t>
      </w:r>
      <w:r w:rsidRPr="002E239D">
        <w:rPr>
          <w:rFonts w:ascii="Times New Roman CYR" w:hAnsi="Times New Roman CYR" w:cs="Times New Roman CYR"/>
          <w:sz w:val="28"/>
          <w:szCs w:val="28"/>
          <w:lang w:val="kk-KZ"/>
        </w:rPr>
        <w:t>SO</w:t>
      </w:r>
      <w:r w:rsidRPr="002E239D">
        <w:rPr>
          <w:rFonts w:ascii="Times New Roman CYR" w:hAnsi="Times New Roman CYR" w:cs="Times New Roman CYR"/>
          <w:sz w:val="28"/>
          <w:szCs w:val="28"/>
          <w:vertAlign w:val="subscript"/>
          <w:lang w:val="kk-KZ"/>
        </w:rPr>
        <w:t>2</w:t>
      </w:r>
      <w:r>
        <w:rPr>
          <w:rFonts w:ascii="Times New Roman CYR" w:hAnsi="Times New Roman CYR" w:cs="Times New Roman CYR"/>
          <w:sz w:val="28"/>
          <w:szCs w:val="28"/>
          <w:lang w:val="kk-KZ"/>
        </w:rPr>
        <w:t xml:space="preserve">, % көлемі </w:t>
      </w:r>
      <w:r w:rsidRPr="002E239D">
        <w:rPr>
          <w:rFonts w:ascii="Times New Roman CYR" w:hAnsi="Times New Roman CYR" w:cs="Times New Roman CYR"/>
          <w:sz w:val="28"/>
          <w:szCs w:val="28"/>
          <w:lang w:val="kk-KZ"/>
        </w:rPr>
        <w:t>бойынша</w:t>
      </w:r>
      <w:r>
        <w:rPr>
          <w:rFonts w:ascii="Times New Roman CYR" w:hAnsi="Times New Roman CYR" w:cs="Times New Roman CYR"/>
          <w:sz w:val="28"/>
          <w:szCs w:val="28"/>
          <w:lang w:val="kk-KZ"/>
        </w:rPr>
        <w:t xml:space="preserve"> (температура,</w:t>
      </w:r>
      <w:r w:rsidRPr="002E239D">
        <w:rPr>
          <w:rFonts w:ascii="Times New Roman CYR" w:hAnsi="Times New Roman CYR" w:cs="Times New Roman CYR"/>
          <w:sz w:val="28"/>
          <w:szCs w:val="28"/>
          <w:vertAlign w:val="superscript"/>
          <w:lang w:val="kk-KZ"/>
        </w:rPr>
        <w:t>о</w:t>
      </w:r>
      <w:r>
        <w:rPr>
          <w:rFonts w:ascii="Times New Roman CYR" w:hAnsi="Times New Roman CYR" w:cs="Times New Roman CYR"/>
          <w:sz w:val="28"/>
          <w:szCs w:val="28"/>
          <w:lang w:val="kk-KZ"/>
        </w:rPr>
        <w:t xml:space="preserve">С)        </w:t>
      </w:r>
      <w:r w:rsidRPr="002E239D">
        <w:rPr>
          <w:rFonts w:ascii="Times New Roman CYR" w:hAnsi="Times New Roman CYR" w:cs="Times New Roman CYR"/>
          <w:sz w:val="28"/>
          <w:szCs w:val="28"/>
          <w:lang w:val="kk-KZ"/>
        </w:rPr>
        <w:t>35 (1200)</w:t>
      </w:r>
    </w:p>
    <w:p w:rsidR="00830910" w:rsidRPr="002E239D" w:rsidRDefault="00830910" w:rsidP="00830910">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SO</w:t>
      </w:r>
      <w:r w:rsidRPr="002E239D">
        <w:rPr>
          <w:rFonts w:ascii="Times New Roman CYR" w:hAnsi="Times New Roman CYR" w:cs="Times New Roman CYR"/>
          <w:sz w:val="28"/>
          <w:szCs w:val="28"/>
          <w:vertAlign w:val="subscript"/>
          <w:lang w:val="kk-KZ"/>
        </w:rPr>
        <w:t>2</w:t>
      </w:r>
      <w:r>
        <w:rPr>
          <w:rFonts w:ascii="Times New Roman CYR" w:hAnsi="Times New Roman CYR" w:cs="Times New Roman CYR"/>
          <w:sz w:val="28"/>
          <w:szCs w:val="28"/>
          <w:lang w:val="kk-KZ"/>
        </w:rPr>
        <w:t xml:space="preserve">тауарлы өнімге </w:t>
      </w:r>
      <w:r w:rsidRPr="002E239D">
        <w:rPr>
          <w:rFonts w:ascii="Times New Roman CYR" w:hAnsi="Times New Roman CYR" w:cs="Times New Roman CYR"/>
          <w:sz w:val="28"/>
          <w:szCs w:val="28"/>
          <w:lang w:val="kk-KZ"/>
        </w:rPr>
        <w:t>алынуы,%                                                              98</w:t>
      </w:r>
    </w:p>
    <w:p w:rsidR="00830910" w:rsidRPr="002E239D" w:rsidRDefault="00830910" w:rsidP="00830910">
      <w:pPr>
        <w:autoSpaceDE w:val="0"/>
        <w:autoSpaceDN w:val="0"/>
        <w:adjustRightInd w:val="0"/>
        <w:ind w:firstLine="709"/>
        <w:rPr>
          <w:rFonts w:ascii="Times New Roman CYR" w:hAnsi="Times New Roman CYR" w:cs="Times New Roman CYR"/>
          <w:sz w:val="28"/>
          <w:szCs w:val="28"/>
          <w:lang w:val="kk-KZ"/>
        </w:rPr>
      </w:pPr>
    </w:p>
    <w:p w:rsidR="00830910" w:rsidRPr="002E239D" w:rsidRDefault="00830910" w:rsidP="00830910">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1999ж. Хуома  қаласында (Қытай)  «Аусмелт» технологиясы бойынша жұмыс істейтін зауыт іске қосылды. Бұл технология бойынша балқыту пешінде алынған штейн</w:t>
      </w:r>
      <w:r>
        <w:rPr>
          <w:rFonts w:ascii="Times New Roman CYR" w:hAnsi="Times New Roman CYR" w:cs="Times New Roman CYR"/>
          <w:sz w:val="28"/>
          <w:szCs w:val="28"/>
          <w:lang w:val="kk-KZ"/>
        </w:rPr>
        <w:t xml:space="preserve"> (58-62</w:t>
      </w:r>
      <w:r w:rsidRPr="002E239D">
        <w:rPr>
          <w:rFonts w:ascii="Times New Roman CYR" w:hAnsi="Times New Roman CYR" w:cs="Times New Roman CYR"/>
          <w:sz w:val="28"/>
          <w:szCs w:val="28"/>
          <w:lang w:val="kk-KZ"/>
        </w:rPr>
        <w:t>%Cu) жабық науа</w:t>
      </w:r>
      <w:r>
        <w:rPr>
          <w:rFonts w:ascii="Times New Roman CYR" w:hAnsi="Times New Roman CYR" w:cs="Times New Roman CYR"/>
          <w:sz w:val="28"/>
          <w:szCs w:val="28"/>
          <w:lang w:val="kk-KZ"/>
        </w:rPr>
        <w:t xml:space="preserve"> арқылы </w:t>
      </w:r>
      <w:r w:rsidRPr="002E239D">
        <w:rPr>
          <w:rFonts w:ascii="Times New Roman CYR" w:hAnsi="Times New Roman CYR" w:cs="Times New Roman CYR"/>
          <w:sz w:val="28"/>
          <w:szCs w:val="28"/>
          <w:lang w:val="kk-KZ"/>
        </w:rPr>
        <w:t xml:space="preserve"> мазутпен қыздырылатын тұндырғыш пешке түседі, бұл жерде бөлінген қож (0,5-0,7%Cu) түйіршіктендіруге (грануляцияға) жіберіледі. Штейн осындай екінші пешке ағызылып, конвертерленеді, алынған қара мыс тұндырғыш миксер арқылы мыс құятын мәши</w:t>
      </w:r>
      <w:r>
        <w:rPr>
          <w:rFonts w:ascii="Times New Roman CYR" w:hAnsi="Times New Roman CYR" w:cs="Times New Roman CYR"/>
          <w:sz w:val="28"/>
          <w:szCs w:val="28"/>
          <w:lang w:val="kk-KZ"/>
        </w:rPr>
        <w:t>н</w:t>
      </w:r>
      <w:r w:rsidRPr="002E239D">
        <w:rPr>
          <w:rFonts w:ascii="Times New Roman CYR" w:hAnsi="Times New Roman CYR" w:cs="Times New Roman CYR"/>
          <w:sz w:val="28"/>
          <w:szCs w:val="28"/>
          <w:lang w:val="kk-KZ"/>
        </w:rPr>
        <w:t xml:space="preserve">еге жіберіледі. </w:t>
      </w:r>
    </w:p>
    <w:p w:rsidR="00830910" w:rsidRPr="002E239D" w:rsidRDefault="00830910" w:rsidP="00830910">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Балқыту пешінен шығатын газдар кәдеге жаратушы қазан, құрғақ электр сүзгілер арқылы өтіп, жылулық қымталған газ құбырларында  конвертер газдарымен араластырылып күкірт қышқылы цехына жіберіледі. </w:t>
      </w:r>
    </w:p>
    <w:p w:rsidR="00830910" w:rsidRPr="002E239D" w:rsidRDefault="00830910" w:rsidP="00830910">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Зауыт жұмысы толығымен экологиялық талаптарға сай  жүргізіледі. Мұржадан шығатын газдарда SO</w:t>
      </w:r>
      <w:r w:rsidRPr="002E239D">
        <w:rPr>
          <w:rFonts w:ascii="Times New Roman CYR" w:hAnsi="Times New Roman CYR" w:cs="Times New Roman CYR"/>
          <w:sz w:val="28"/>
          <w:szCs w:val="28"/>
          <w:vertAlign w:val="subscript"/>
          <w:lang w:val="kk-KZ"/>
        </w:rPr>
        <w:t>2</w:t>
      </w:r>
      <w:r w:rsidRPr="002E239D">
        <w:rPr>
          <w:rFonts w:ascii="Times New Roman CYR" w:hAnsi="Times New Roman CYR" w:cs="Times New Roman CYR"/>
          <w:sz w:val="28"/>
          <w:szCs w:val="28"/>
          <w:lang w:val="kk-KZ"/>
        </w:rPr>
        <w:t xml:space="preserve"> 300-400 ррm (массалақ бөлік миллионға). ПДК (шекті жіберілетін концентрация) 500 ррm. </w:t>
      </w:r>
    </w:p>
    <w:p w:rsidR="00830910" w:rsidRPr="002E239D" w:rsidRDefault="00830910" w:rsidP="00830910">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Балқыту және конвертер пештері  бірінен кейін бірі әр биіктікте орналасқандықтан балқыма өздігінен ағып отырады. Ғимараттың биіктігі 45 м. </w:t>
      </w:r>
    </w:p>
    <w:p w:rsidR="00830910" w:rsidRPr="002E239D" w:rsidRDefault="00830910" w:rsidP="00830910">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Құрамы,%: 25-26Cu, 25-29Cu, 0,1Zn, 0,1-0,2Pb,  &lt;0,1As, 26-27Fe, 16-17Si  шикізатты өңдегенде зауыттың техника-*экономикалыө көрсеткіштері келесідей (Шансен Хуатун Соппер Атд команиясының мыс зауыты, Хуома қаласы, Қытай):</w:t>
      </w:r>
    </w:p>
    <w:p w:rsidR="00830910" w:rsidRPr="002E239D" w:rsidRDefault="00830910" w:rsidP="00830910">
      <w:pPr>
        <w:autoSpaceDE w:val="0"/>
        <w:autoSpaceDN w:val="0"/>
        <w:adjustRightInd w:val="0"/>
        <w:ind w:firstLine="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Пеш өлшемдері, балқыту (конвертер), м:</w:t>
      </w:r>
    </w:p>
    <w:p w:rsidR="00830910" w:rsidRPr="002E239D" w:rsidRDefault="00830910" w:rsidP="00830910">
      <w:pPr>
        <w:autoSpaceDE w:val="0"/>
        <w:autoSpaceDN w:val="0"/>
        <w:adjustRightInd w:val="0"/>
        <w:ind w:firstLine="709"/>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биіктігі                                                                               12 (12,8)</w:t>
      </w:r>
    </w:p>
    <w:p w:rsidR="00830910" w:rsidRPr="002E239D" w:rsidRDefault="00830910" w:rsidP="00830910">
      <w:pPr>
        <w:autoSpaceDE w:val="0"/>
        <w:autoSpaceDN w:val="0"/>
        <w:adjustRightInd w:val="0"/>
        <w:ind w:firstLine="709"/>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диаметрі                             4,4 (4,4)</w:t>
      </w:r>
    </w:p>
    <w:p w:rsidR="00830910" w:rsidRPr="002E239D" w:rsidRDefault="00830910" w:rsidP="00830910">
      <w:pPr>
        <w:autoSpaceDE w:val="0"/>
        <w:autoSpaceDN w:val="0"/>
        <w:adjustRightInd w:val="0"/>
        <w:ind w:firstLine="709"/>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фурма ұзындығы                                                             13,6 (12,8)</w:t>
      </w:r>
    </w:p>
    <w:p w:rsidR="00830910" w:rsidRPr="002E239D" w:rsidRDefault="00830910" w:rsidP="00830910">
      <w:pPr>
        <w:autoSpaceDE w:val="0"/>
        <w:autoSpaceDN w:val="0"/>
        <w:adjustRightInd w:val="0"/>
        <w:ind w:firstLine="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Фурма массасы (гарнисажсыз), кг                                     1800 (1600)</w:t>
      </w:r>
    </w:p>
    <w:p w:rsidR="00830910" w:rsidRPr="002E239D" w:rsidRDefault="00830910" w:rsidP="00830910">
      <w:pPr>
        <w:autoSpaceDE w:val="0"/>
        <w:autoSpaceDN w:val="0"/>
        <w:adjustRightInd w:val="0"/>
        <w:ind w:firstLine="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Пештегі шикіқұрам қабатының биіктігі, м                       1,2-1,4  </w:t>
      </w:r>
    </w:p>
    <w:p w:rsidR="00830910" w:rsidRPr="002E239D" w:rsidRDefault="00830910" w:rsidP="00830910">
      <w:pPr>
        <w:autoSpaceDE w:val="0"/>
        <w:autoSpaceDN w:val="0"/>
        <w:adjustRightInd w:val="0"/>
        <w:ind w:firstLine="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Концентрат бойынша өнісмділігі, т/сағ                                  25</w:t>
      </w:r>
    </w:p>
    <w:p w:rsidR="00830910" w:rsidRPr="002E239D" w:rsidRDefault="00830910" w:rsidP="00830910">
      <w:pPr>
        <w:autoSpaceDE w:val="0"/>
        <w:autoSpaceDN w:val="0"/>
        <w:adjustRightInd w:val="0"/>
        <w:ind w:firstLine="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lastRenderedPageBreak/>
        <w:t>Молшері, % масса бойынша:</w:t>
      </w:r>
    </w:p>
    <w:p w:rsidR="00830910" w:rsidRPr="002E239D" w:rsidRDefault="00830910" w:rsidP="00830910">
      <w:pPr>
        <w:autoSpaceDE w:val="0"/>
        <w:autoSpaceDN w:val="0"/>
        <w:adjustRightInd w:val="0"/>
        <w:ind w:firstLine="709"/>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штейндегі (қождағы) мыс                                                58-62 (0,6)</w:t>
      </w:r>
    </w:p>
    <w:p w:rsidR="00830910" w:rsidRPr="002E239D" w:rsidRDefault="00830910" w:rsidP="00830910">
      <w:pPr>
        <w:autoSpaceDE w:val="0"/>
        <w:autoSpaceDN w:val="0"/>
        <w:adjustRightInd w:val="0"/>
        <w:ind w:firstLine="709"/>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қара металдағы (қождағы) мыс                         &gt;98,5 (8-12) </w:t>
      </w:r>
    </w:p>
    <w:p w:rsidR="00830910" w:rsidRPr="002E239D" w:rsidRDefault="00830910" w:rsidP="00830910">
      <w:pPr>
        <w:autoSpaceDE w:val="0"/>
        <w:autoSpaceDN w:val="0"/>
        <w:adjustRightInd w:val="0"/>
        <w:ind w:firstLine="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Конвертердің қара мыс бойынша өнімділігі, т/тәулік 150</w:t>
      </w:r>
    </w:p>
    <w:p w:rsidR="00830910" w:rsidRPr="002E239D" w:rsidRDefault="00830910" w:rsidP="00830910">
      <w:pPr>
        <w:autoSpaceDE w:val="0"/>
        <w:autoSpaceDN w:val="0"/>
        <w:adjustRightInd w:val="0"/>
        <w:ind w:firstLine="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Конвертерлеу циклінің ұзақтығы, сағ                                      6</w:t>
      </w:r>
    </w:p>
    <w:p w:rsidR="00830910" w:rsidRPr="002E239D" w:rsidRDefault="00830910" w:rsidP="00830910">
      <w:pPr>
        <w:autoSpaceDE w:val="0"/>
        <w:autoSpaceDN w:val="0"/>
        <w:adjustRightInd w:val="0"/>
        <w:ind w:firstLine="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Шығатын газдардағы  SO</w:t>
      </w:r>
      <w:r w:rsidRPr="002E239D">
        <w:rPr>
          <w:rFonts w:ascii="Times New Roman CYR" w:hAnsi="Times New Roman CYR" w:cs="Times New Roman CYR"/>
          <w:sz w:val="28"/>
          <w:szCs w:val="28"/>
          <w:vertAlign w:val="subscript"/>
          <w:lang w:val="kk-KZ"/>
        </w:rPr>
        <w:t>2</w:t>
      </w:r>
      <w:r w:rsidRPr="002E239D">
        <w:rPr>
          <w:rFonts w:ascii="Times New Roman CYR" w:hAnsi="Times New Roman CYR" w:cs="Times New Roman CYR"/>
          <w:sz w:val="28"/>
          <w:szCs w:val="28"/>
          <w:lang w:val="kk-KZ"/>
        </w:rPr>
        <w:t>  мөлшері, % көлемі бойынша:</w:t>
      </w:r>
    </w:p>
    <w:p w:rsidR="00830910" w:rsidRPr="002E239D" w:rsidRDefault="00830910" w:rsidP="00830910">
      <w:pPr>
        <w:autoSpaceDE w:val="0"/>
        <w:autoSpaceDN w:val="0"/>
        <w:adjustRightInd w:val="0"/>
        <w:ind w:firstLine="709"/>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балқыту пешінен                                                           &gt; 11</w:t>
      </w:r>
    </w:p>
    <w:p w:rsidR="00830910" w:rsidRPr="002E239D" w:rsidRDefault="00830910" w:rsidP="00830910">
      <w:pPr>
        <w:autoSpaceDE w:val="0"/>
        <w:autoSpaceDN w:val="0"/>
        <w:adjustRightInd w:val="0"/>
        <w:ind w:firstLine="709"/>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конвертерден                                                                         13</w:t>
      </w:r>
    </w:p>
    <w:p w:rsidR="00830910" w:rsidRPr="002E239D" w:rsidRDefault="00830910" w:rsidP="00830910">
      <w:pPr>
        <w:autoSpaceDE w:val="0"/>
        <w:autoSpaceDN w:val="0"/>
        <w:adjustRightInd w:val="0"/>
        <w:ind w:firstLine="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КҚЦ кіретін газдардағы SO</w:t>
      </w:r>
      <w:r w:rsidRPr="002E239D">
        <w:rPr>
          <w:rFonts w:ascii="Times New Roman CYR" w:hAnsi="Times New Roman CYR" w:cs="Times New Roman CYR"/>
          <w:sz w:val="28"/>
          <w:szCs w:val="28"/>
          <w:vertAlign w:val="subscript"/>
          <w:lang w:val="kk-KZ"/>
        </w:rPr>
        <w:t>2</w:t>
      </w:r>
      <w:r w:rsidRPr="002E239D">
        <w:rPr>
          <w:rFonts w:ascii="Times New Roman CYR" w:hAnsi="Times New Roman CYR" w:cs="Times New Roman CYR"/>
          <w:sz w:val="28"/>
          <w:szCs w:val="28"/>
          <w:lang w:val="kk-KZ"/>
        </w:rPr>
        <w:t>  мөлшері, % көлемдік         5</w:t>
      </w:r>
    </w:p>
    <w:p w:rsidR="00830910" w:rsidRPr="002E239D" w:rsidRDefault="00830910" w:rsidP="00830910">
      <w:pPr>
        <w:autoSpaceDE w:val="0"/>
        <w:autoSpaceDN w:val="0"/>
        <w:adjustRightInd w:val="0"/>
        <w:ind w:firstLine="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Мыстың алынуы, %                                                                  97,5</w:t>
      </w:r>
    </w:p>
    <w:p w:rsidR="00830910" w:rsidRPr="002E239D" w:rsidRDefault="00830910" w:rsidP="00830910">
      <w:pPr>
        <w:autoSpaceDE w:val="0"/>
        <w:autoSpaceDN w:val="0"/>
        <w:adjustRightInd w:val="0"/>
        <w:ind w:firstLine="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Күкірттің алынуы, %                                                                 95</w:t>
      </w:r>
    </w:p>
    <w:p w:rsidR="00830910" w:rsidRPr="002E239D" w:rsidRDefault="00830910" w:rsidP="00830910">
      <w:pPr>
        <w:autoSpaceDE w:val="0"/>
        <w:autoSpaceDN w:val="0"/>
        <w:adjustRightInd w:val="0"/>
        <w:ind w:firstLine="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Шаң-тозаң шығуы, % шикіқұрам массасынан</w:t>
      </w:r>
      <w:r>
        <w:rPr>
          <w:rFonts w:ascii="Times New Roman CYR" w:hAnsi="Times New Roman CYR" w:cs="Times New Roman CYR"/>
          <w:sz w:val="28"/>
          <w:szCs w:val="28"/>
          <w:lang w:val="kk-KZ"/>
        </w:rPr>
        <w:t xml:space="preserve"> (жалпы/балқыту пешінен)</w:t>
      </w:r>
      <w:r w:rsidRPr="002E239D">
        <w:rPr>
          <w:rFonts w:ascii="Times New Roman CYR" w:hAnsi="Times New Roman CYR" w:cs="Times New Roman CYR"/>
          <w:sz w:val="28"/>
          <w:szCs w:val="28"/>
          <w:lang w:val="kk-KZ"/>
        </w:rPr>
        <w:t>3/&lt;1</w:t>
      </w:r>
    </w:p>
    <w:p w:rsidR="00830910" w:rsidRPr="002E239D" w:rsidRDefault="00830910" w:rsidP="00830910">
      <w:pPr>
        <w:autoSpaceDE w:val="0"/>
        <w:autoSpaceDN w:val="0"/>
        <w:adjustRightInd w:val="0"/>
        <w:ind w:firstLine="709"/>
        <w:rPr>
          <w:rFonts w:ascii="Times New Roman CYR" w:hAnsi="Times New Roman CYR" w:cs="Times New Roman CYR"/>
          <w:sz w:val="28"/>
          <w:szCs w:val="28"/>
          <w:lang w:val="kk-KZ"/>
        </w:rPr>
      </w:pPr>
    </w:p>
    <w:p w:rsidR="00830910" w:rsidRPr="002E239D" w:rsidRDefault="00830910" w:rsidP="00830910">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«Аусмелт» технологиясының горизрнталды конвертерде периодты</w:t>
      </w:r>
      <w:r>
        <w:rPr>
          <w:rFonts w:ascii="Times New Roman CYR" w:hAnsi="Times New Roman CYR" w:cs="Times New Roman CYR"/>
          <w:sz w:val="28"/>
          <w:szCs w:val="28"/>
          <w:lang w:val="kk-KZ"/>
        </w:rPr>
        <w:t>қ конвертерлеуден арт</w:t>
      </w:r>
      <w:r w:rsidRPr="002E239D">
        <w:rPr>
          <w:rFonts w:ascii="Times New Roman CYR" w:hAnsi="Times New Roman CYR" w:cs="Times New Roman CYR"/>
          <w:sz w:val="28"/>
          <w:szCs w:val="28"/>
          <w:lang w:val="kk-KZ"/>
        </w:rPr>
        <w:t xml:space="preserve">ықшылығы: </w:t>
      </w:r>
    </w:p>
    <w:p w:rsidR="00830910" w:rsidRPr="002E239D" w:rsidRDefault="00830910" w:rsidP="00830910">
      <w:pPr>
        <w:numPr>
          <w:ilvl w:val="0"/>
          <w:numId w:val="1"/>
        </w:numPr>
        <w:tabs>
          <w:tab w:val="num" w:pos="1069"/>
        </w:tabs>
        <w:autoSpaceDE w:val="0"/>
        <w:autoSpaceDN w:val="0"/>
        <w:adjustRightInd w:val="0"/>
        <w:ind w:left="1069" w:hanging="36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құрылысыны</w:t>
      </w:r>
      <w:r>
        <w:rPr>
          <w:rFonts w:ascii="Times New Roman CYR" w:hAnsi="Times New Roman CYR" w:cs="Times New Roman CYR"/>
          <w:sz w:val="28"/>
          <w:szCs w:val="28"/>
          <w:lang w:val="kk-KZ"/>
        </w:rPr>
        <w:t>ң</w:t>
      </w:r>
      <w:r w:rsidRPr="002E239D">
        <w:rPr>
          <w:rFonts w:ascii="Times New Roman CYR" w:hAnsi="Times New Roman CYR" w:cs="Times New Roman CYR"/>
          <w:sz w:val="28"/>
          <w:szCs w:val="28"/>
          <w:lang w:val="kk-KZ"/>
        </w:rPr>
        <w:t xml:space="preserve"> қарапайымдылығы және процесті басқарудың жеңілдігі;</w:t>
      </w:r>
    </w:p>
    <w:p w:rsidR="00830910" w:rsidRPr="002E239D" w:rsidRDefault="00830910" w:rsidP="00830910">
      <w:pPr>
        <w:numPr>
          <w:ilvl w:val="0"/>
          <w:numId w:val="1"/>
        </w:numPr>
        <w:tabs>
          <w:tab w:val="num" w:pos="1069"/>
        </w:tabs>
        <w:autoSpaceDE w:val="0"/>
        <w:autoSpaceDN w:val="0"/>
        <w:adjustRightInd w:val="0"/>
        <w:ind w:left="1069" w:hanging="36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үрлеудегі оттегін пайдалану дәрежесінің жоғарылығы (&gt;%);</w:t>
      </w:r>
    </w:p>
    <w:p w:rsidR="00830910" w:rsidRPr="002E239D" w:rsidRDefault="00830910" w:rsidP="00830910">
      <w:pPr>
        <w:numPr>
          <w:ilvl w:val="0"/>
          <w:numId w:val="1"/>
        </w:numPr>
        <w:tabs>
          <w:tab w:val="num" w:pos="1069"/>
        </w:tabs>
        <w:autoSpaceDE w:val="0"/>
        <w:autoSpaceDN w:val="0"/>
        <w:adjustRightInd w:val="0"/>
        <w:ind w:left="1069" w:hanging="36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қара мыста қоспалар мен күкірттің аз болуы (&lt;0,4%);</w:t>
      </w:r>
    </w:p>
    <w:p w:rsidR="00830910" w:rsidRPr="002E239D" w:rsidRDefault="00830910" w:rsidP="00830910">
      <w:pPr>
        <w:numPr>
          <w:ilvl w:val="0"/>
          <w:numId w:val="1"/>
        </w:numPr>
        <w:tabs>
          <w:tab w:val="num" w:pos="1069"/>
        </w:tabs>
        <w:autoSpaceDE w:val="0"/>
        <w:autoSpaceDN w:val="0"/>
        <w:adjustRightInd w:val="0"/>
        <w:ind w:left="1069" w:hanging="36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мыстың қара мысқа өту дәрежесінің жоғарылығы (&gt;90%);</w:t>
      </w:r>
    </w:p>
    <w:p w:rsidR="00830910" w:rsidRPr="002E239D" w:rsidRDefault="00830910" w:rsidP="00830910">
      <w:pPr>
        <w:numPr>
          <w:ilvl w:val="0"/>
          <w:numId w:val="1"/>
        </w:numPr>
        <w:tabs>
          <w:tab w:val="num" w:pos="1069"/>
        </w:tabs>
        <w:autoSpaceDE w:val="0"/>
        <w:autoSpaceDN w:val="0"/>
        <w:adjustRightInd w:val="0"/>
        <w:ind w:left="1069" w:hanging="36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күкіртті кәдеге жарату тиімділігі жоғары;</w:t>
      </w:r>
    </w:p>
    <w:p w:rsidR="00830910" w:rsidRPr="002E239D" w:rsidRDefault="00830910" w:rsidP="00830910">
      <w:pPr>
        <w:numPr>
          <w:ilvl w:val="0"/>
          <w:numId w:val="1"/>
        </w:numPr>
        <w:tabs>
          <w:tab w:val="num" w:pos="1069"/>
        </w:tabs>
        <w:autoSpaceDE w:val="0"/>
        <w:autoSpaceDN w:val="0"/>
        <w:adjustRightInd w:val="0"/>
        <w:ind w:left="1069" w:hanging="36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концентратты кептіру қажетсіз;</w:t>
      </w:r>
    </w:p>
    <w:p w:rsidR="00830910" w:rsidRPr="002E239D" w:rsidRDefault="00830910" w:rsidP="00830910">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жылу жоғалу минималды болғандықтан аз күкіртті концентраттар мен техногенді қалдықтарды өңдеу мүмкіндігі.</w:t>
      </w:r>
    </w:p>
    <w:p w:rsidR="00830910" w:rsidRPr="002E239D" w:rsidRDefault="00830910" w:rsidP="00830910">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Ерекше назар аударатын жағдай фурманы көтеріп (түсіріп) үрдісті және оның режимін басқарудың жеңілдігі (қарапайымдылығы). </w:t>
      </w:r>
    </w:p>
    <w:p w:rsidR="00830910" w:rsidRPr="002E239D" w:rsidRDefault="00830910" w:rsidP="00830910">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«Аусмелт» пеші  азайтылған қысымда жұмыс істейтіндіктен SO</w:t>
      </w:r>
      <w:r w:rsidRPr="002E239D">
        <w:rPr>
          <w:rFonts w:ascii="Times New Roman CYR" w:hAnsi="Times New Roman CYR" w:cs="Times New Roman CYR"/>
          <w:sz w:val="28"/>
          <w:szCs w:val="28"/>
          <w:vertAlign w:val="subscript"/>
          <w:lang w:val="kk-KZ"/>
        </w:rPr>
        <w:t>2</w:t>
      </w:r>
      <w:r w:rsidRPr="002E239D">
        <w:rPr>
          <w:rFonts w:ascii="Times New Roman CYR" w:hAnsi="Times New Roman CYR" w:cs="Times New Roman CYR"/>
          <w:sz w:val="28"/>
          <w:szCs w:val="28"/>
          <w:lang w:val="kk-KZ"/>
        </w:rPr>
        <w:t xml:space="preserve"> цех атмосферасына шықпайды, сондықтан бұл қондырғы экологиялық қауіпсіз.</w:t>
      </w:r>
    </w:p>
    <w:p w:rsidR="00830910" w:rsidRPr="002E239D" w:rsidRDefault="00830910" w:rsidP="00830910">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Пешті жұмысқа енгізу уақытының аздығы, капиталды және жұмыс шығындарының төмен болуы айтылған технологиялық артықшылықтарды тиімді толықтырады.</w:t>
      </w:r>
    </w:p>
    <w:p w:rsidR="00830910" w:rsidRPr="002E239D" w:rsidRDefault="00830910" w:rsidP="00830910">
      <w:pPr>
        <w:autoSpaceDE w:val="0"/>
        <w:autoSpaceDN w:val="0"/>
        <w:adjustRightInd w:val="0"/>
        <w:ind w:firstLine="709"/>
        <w:rPr>
          <w:rFonts w:ascii="Times New Roman CYR" w:hAnsi="Times New Roman CYR" w:cs="Times New Roman CYR"/>
          <w:sz w:val="28"/>
          <w:szCs w:val="28"/>
          <w:lang w:val="kk-KZ"/>
        </w:rPr>
      </w:pPr>
    </w:p>
    <w:p w:rsidR="00830910" w:rsidRPr="002E239D" w:rsidRDefault="00830910" w:rsidP="00830910">
      <w:pPr>
        <w:numPr>
          <w:ilvl w:val="2"/>
          <w:numId w:val="0"/>
        </w:numPr>
        <w:tabs>
          <w:tab w:val="num" w:pos="1428"/>
        </w:tabs>
        <w:autoSpaceDE w:val="0"/>
        <w:autoSpaceDN w:val="0"/>
        <w:adjustRightInd w:val="0"/>
        <w:ind w:left="1428" w:hanging="72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1.5.8 «Мицубиси» үрдісі</w:t>
      </w:r>
    </w:p>
    <w:p w:rsidR="00830910" w:rsidRPr="002E239D" w:rsidRDefault="00830910" w:rsidP="00830910">
      <w:pPr>
        <w:autoSpaceDE w:val="0"/>
        <w:autoSpaceDN w:val="0"/>
        <w:adjustRightInd w:val="0"/>
        <w:ind w:firstLine="0"/>
        <w:rPr>
          <w:rFonts w:ascii="Times New Roman CYR" w:hAnsi="Times New Roman CYR" w:cs="Times New Roman CYR"/>
          <w:sz w:val="28"/>
          <w:szCs w:val="28"/>
          <w:lang w:val="kk-KZ"/>
        </w:rPr>
      </w:pPr>
    </w:p>
    <w:p w:rsidR="00830910" w:rsidRPr="002E239D" w:rsidRDefault="00830910" w:rsidP="00830910">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«Мицубиси» үрдісі тікелей қара мыс алуға арналған үздіксіз автогендік балқыту. Бұл үрдістің  барлық негізгі  сатылары – балқыту, конвертерлеу және қождарды кедейлету жеке пештерде жүргізіледі. Бұл кезде аралық өнімдер бір қондырғыдан екіншісіне үздіксіз ағып отырады. «Мицубиси» әдісі бойынша мыс концентаттарын балқыту қондырғысының сұлбасы  1.11-ші суретте келтірілген.</w:t>
      </w:r>
    </w:p>
    <w:p w:rsidR="00830910" w:rsidRPr="002E239D" w:rsidRDefault="00830910" w:rsidP="00830910">
      <w:pPr>
        <w:autoSpaceDE w:val="0"/>
        <w:autoSpaceDN w:val="0"/>
        <w:adjustRightInd w:val="0"/>
        <w:ind w:firstLine="709"/>
        <w:rPr>
          <w:rFonts w:ascii="Times New Roman CYR" w:hAnsi="Times New Roman CYR" w:cs="Times New Roman CYR"/>
          <w:sz w:val="28"/>
          <w:szCs w:val="28"/>
          <w:lang w:val="kk-KZ"/>
        </w:rPr>
      </w:pPr>
    </w:p>
    <w:p w:rsidR="00830910" w:rsidRPr="002E239D" w:rsidRDefault="00830910" w:rsidP="00830910">
      <w:pPr>
        <w:autoSpaceDE w:val="0"/>
        <w:autoSpaceDN w:val="0"/>
        <w:adjustRightInd w:val="0"/>
        <w:ind w:firstLine="710"/>
        <w:rPr>
          <w:rFonts w:ascii="Times New Roman CYR" w:hAnsi="Times New Roman CYR" w:cs="Times New Roman CYR"/>
          <w:sz w:val="28"/>
          <w:szCs w:val="28"/>
          <w:lang w:val="kk-KZ"/>
        </w:rPr>
      </w:pPr>
    </w:p>
    <w:p w:rsidR="00830910" w:rsidRPr="00D95540" w:rsidRDefault="00830910" w:rsidP="00830910">
      <w:pPr>
        <w:autoSpaceDE w:val="0"/>
        <w:autoSpaceDN w:val="0"/>
        <w:adjustRightInd w:val="0"/>
        <w:ind w:firstLine="0"/>
        <w:jc w:val="center"/>
        <w:rPr>
          <w:rFonts w:ascii="Times New Roman CYR" w:hAnsi="Times New Roman CYR" w:cs="Times New Roman CYR"/>
          <w:sz w:val="28"/>
          <w:szCs w:val="28"/>
          <w:lang w:val="kk-KZ"/>
        </w:rPr>
      </w:pPr>
      <w:r>
        <w:rPr>
          <w:rFonts w:ascii="Times New Roman CYR" w:hAnsi="Times New Roman CYR" w:cs="Times New Roman CYR"/>
          <w:noProof/>
          <w:sz w:val="28"/>
          <w:szCs w:val="28"/>
        </w:rPr>
        <w:lastRenderedPageBreak/>
        <w:drawing>
          <wp:inline distT="0" distB="0" distL="0" distR="0">
            <wp:extent cx="5124450" cy="2419350"/>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7">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124450" cy="2419350"/>
                    </a:xfrm>
                    <a:prstGeom prst="rect">
                      <a:avLst/>
                    </a:prstGeom>
                    <a:noFill/>
                    <a:ln>
                      <a:noFill/>
                    </a:ln>
                  </pic:spPr>
                </pic:pic>
              </a:graphicData>
            </a:graphic>
          </wp:inline>
        </w:drawing>
      </w:r>
    </w:p>
    <w:p w:rsidR="00830910" w:rsidRPr="002E239D" w:rsidRDefault="00830910" w:rsidP="00830910">
      <w:pPr>
        <w:autoSpaceDE w:val="0"/>
        <w:autoSpaceDN w:val="0"/>
        <w:adjustRightInd w:val="0"/>
        <w:ind w:firstLine="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1 – балқыту пеші, 2 – вертикалды фурмалар – соплалар, 3 – оттық, 4 – қож бен штейнді бөлуге арналған пеш, 5 – конвертерлеу пеші.</w:t>
      </w:r>
    </w:p>
    <w:p w:rsidR="00830910" w:rsidRPr="002E239D" w:rsidRDefault="00830910" w:rsidP="00830910">
      <w:pPr>
        <w:autoSpaceDE w:val="0"/>
        <w:autoSpaceDN w:val="0"/>
        <w:adjustRightInd w:val="0"/>
        <w:ind w:firstLine="0"/>
        <w:rPr>
          <w:rFonts w:ascii="Times New Roman CYR" w:hAnsi="Times New Roman CYR" w:cs="Times New Roman CYR"/>
          <w:sz w:val="28"/>
          <w:szCs w:val="28"/>
          <w:lang w:val="kk-KZ"/>
        </w:rPr>
      </w:pPr>
    </w:p>
    <w:p w:rsidR="00830910" w:rsidRPr="002E239D" w:rsidRDefault="00830910" w:rsidP="00830910">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1.11-ші сурет Мицубиси» әдісі бойынша мыс концентаттарын балқыту қондырғысының сұлбасы.</w:t>
      </w:r>
    </w:p>
    <w:p w:rsidR="00830910" w:rsidRPr="002E239D" w:rsidRDefault="00830910" w:rsidP="00830910">
      <w:pPr>
        <w:autoSpaceDE w:val="0"/>
        <w:autoSpaceDN w:val="0"/>
        <w:adjustRightInd w:val="0"/>
        <w:ind w:firstLine="709"/>
        <w:rPr>
          <w:rFonts w:ascii="Times New Roman CYR" w:hAnsi="Times New Roman CYR" w:cs="Times New Roman CYR"/>
          <w:sz w:val="28"/>
          <w:szCs w:val="28"/>
          <w:lang w:val="kk-KZ"/>
        </w:rPr>
      </w:pPr>
    </w:p>
    <w:p w:rsidR="00830910" w:rsidRPr="002E239D" w:rsidRDefault="00830910" w:rsidP="00830910">
      <w:pPr>
        <w:numPr>
          <w:ilvl w:val="2"/>
          <w:numId w:val="0"/>
        </w:numPr>
        <w:tabs>
          <w:tab w:val="num" w:pos="1428"/>
        </w:tabs>
        <w:autoSpaceDE w:val="0"/>
        <w:autoSpaceDN w:val="0"/>
        <w:adjustRightInd w:val="0"/>
        <w:ind w:left="1428" w:hanging="72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1.5.9Ванюков үрдісі </w:t>
      </w:r>
    </w:p>
    <w:p w:rsidR="00830910" w:rsidRPr="002E239D" w:rsidRDefault="00830910" w:rsidP="00830910">
      <w:pPr>
        <w:autoSpaceDE w:val="0"/>
        <w:autoSpaceDN w:val="0"/>
        <w:adjustRightInd w:val="0"/>
        <w:ind w:firstLine="0"/>
        <w:rPr>
          <w:rFonts w:ascii="Times New Roman CYR" w:hAnsi="Times New Roman CYR" w:cs="Times New Roman CYR"/>
          <w:sz w:val="28"/>
          <w:szCs w:val="28"/>
          <w:lang w:val="kk-KZ"/>
        </w:rPr>
      </w:pPr>
    </w:p>
    <w:p w:rsidR="00830910" w:rsidRPr="002E239D" w:rsidRDefault="00830910" w:rsidP="00830910">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Ванюков пешінде балқыту, немесе «Ванюков үрдісі» сульфидті шикізатты сұйық былауда балқытуға (СББ) арналған жоғары тиімділікті үрдіс. </w:t>
      </w:r>
    </w:p>
    <w:p w:rsidR="00830910" w:rsidRPr="002E239D" w:rsidRDefault="00830910" w:rsidP="00830910">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СББ үрдісін А.В.Ванюков алғаш рет 1949 жылы ұсынған, кейін (1986ж.) СББ атауын өзгертіп, автордың есімі берілді. Бірінші өндірістік кешені Норильск тау-кен металлургия комбинатында 1977 жылы іске қосылды. Кейін (1985, 1987жж.) Балхаш тау-кен металургия комбинатында сульфидті мыс шикіқұрамын және мырыш өндірісінің клинкерін қорыту үшін екі пеш салынды.</w:t>
      </w:r>
    </w:p>
    <w:p w:rsidR="00830910" w:rsidRDefault="00830910" w:rsidP="00830910">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«СУМЗ» ААҚ (Ревда қаласы) 1995 жылы Ванюков пеші (ПВ-1500-2) салынып, іске қосылды. Ванюков пешінің құрылысының</w:t>
      </w:r>
      <w:r>
        <w:rPr>
          <w:rFonts w:ascii="Times New Roman CYR" w:hAnsi="Times New Roman CYR" w:cs="Times New Roman CYR"/>
          <w:sz w:val="28"/>
          <w:szCs w:val="28"/>
          <w:lang w:val="kk-KZ"/>
        </w:rPr>
        <w:t xml:space="preserve"> ұзын қимасының</w:t>
      </w:r>
      <w:r w:rsidRPr="002E239D">
        <w:rPr>
          <w:rFonts w:ascii="Times New Roman CYR" w:hAnsi="Times New Roman CYR" w:cs="Times New Roman CYR"/>
          <w:sz w:val="28"/>
          <w:szCs w:val="28"/>
          <w:lang w:val="kk-KZ"/>
        </w:rPr>
        <w:t xml:space="preserve"> сұлбасы 1.12-ші суретте</w:t>
      </w:r>
      <w:r>
        <w:rPr>
          <w:rFonts w:ascii="Times New Roman CYR" w:hAnsi="Times New Roman CYR" w:cs="Times New Roman CYR"/>
          <w:sz w:val="28"/>
          <w:szCs w:val="28"/>
          <w:lang w:val="kk-KZ"/>
        </w:rPr>
        <w:t>, ал көлденең қимасының сұлбасы 1.13-ші суретте</w:t>
      </w:r>
      <w:r w:rsidRPr="002E239D">
        <w:rPr>
          <w:rFonts w:ascii="Times New Roman CYR" w:hAnsi="Times New Roman CYR" w:cs="Times New Roman CYR"/>
          <w:sz w:val="28"/>
          <w:szCs w:val="28"/>
          <w:lang w:val="kk-KZ"/>
        </w:rPr>
        <w:t xml:space="preserve"> келтірілген.</w:t>
      </w:r>
    </w:p>
    <w:p w:rsidR="00830910" w:rsidRPr="002E239D" w:rsidRDefault="00830910" w:rsidP="00830910">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Пештің негізгі элементтері: көрік, кессондалған белдеуі бар шахта, штейн мен қожды үздіксіз шығаратын сифондар, төменгі және жоғарғы қатардағы фурмалар, пеш қаңқасы. </w:t>
      </w:r>
    </w:p>
    <w:p w:rsidR="00830910" w:rsidRPr="002E239D" w:rsidRDefault="00830910" w:rsidP="00830910">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Сұйық былау бойынша сиымдылығы 85,0м</w:t>
      </w:r>
      <w:r w:rsidRPr="002E239D">
        <w:rPr>
          <w:rFonts w:ascii="Times New Roman CYR" w:hAnsi="Times New Roman CYR" w:cs="Times New Roman CYR"/>
          <w:sz w:val="28"/>
          <w:szCs w:val="28"/>
          <w:vertAlign w:val="superscript"/>
          <w:lang w:val="kk-KZ"/>
        </w:rPr>
        <w:t>3</w:t>
      </w:r>
      <w:r w:rsidRPr="002E239D">
        <w:rPr>
          <w:rFonts w:ascii="Times New Roman CYR" w:hAnsi="Times New Roman CYR" w:cs="Times New Roman CYR"/>
          <w:sz w:val="28"/>
          <w:szCs w:val="28"/>
          <w:lang w:val="kk-KZ"/>
        </w:rPr>
        <w:t xml:space="preserve"> пеш діңгекті темірбетон фундаментке орналасқан. Пеш едені кері күмбез түрінде оттөзімді қалаудан тұрады, күмбезі шойын панельдерден жасалып, оттөзмді кірпішпен шегенделген. Фурмалар катодты мыстан жасалған, мыс кессондарға бекітілген. Төменгі қатарда 42 фурма (екі жағында  21 ден), жоғарғы қатарда 24 (екі жағында 12 ден) жұмыс істейді. Төменгі қатардағы фурмалар деңгейінде пештің ауданы 36,5 м</w:t>
      </w:r>
      <w:r w:rsidRPr="002E239D">
        <w:rPr>
          <w:rFonts w:ascii="Times New Roman CYR" w:hAnsi="Times New Roman CYR" w:cs="Times New Roman CYR"/>
          <w:sz w:val="28"/>
          <w:szCs w:val="28"/>
          <w:vertAlign w:val="superscript"/>
          <w:lang w:val="kk-KZ"/>
        </w:rPr>
        <w:t>2</w:t>
      </w:r>
      <w:r w:rsidRPr="002E239D">
        <w:rPr>
          <w:rFonts w:ascii="Times New Roman CYR" w:hAnsi="Times New Roman CYR" w:cs="Times New Roman CYR"/>
          <w:sz w:val="28"/>
          <w:szCs w:val="28"/>
          <w:lang w:val="kk-KZ"/>
        </w:rPr>
        <w:t xml:space="preserve">. Төменгі қатардағы фурмалардан балқымаға оттекті ауа қоспасы </w:t>
      </w:r>
      <w:r w:rsidRPr="002E239D">
        <w:rPr>
          <w:rFonts w:ascii="Times New Roman CYR" w:hAnsi="Times New Roman CYR" w:cs="Times New Roman CYR"/>
          <w:sz w:val="28"/>
          <w:szCs w:val="28"/>
          <w:lang w:val="kk-KZ"/>
        </w:rPr>
        <w:lastRenderedPageBreak/>
        <w:t xml:space="preserve">және табиғы газ жіберіледі, жоғарғы қатардағы фурмалар пеш тоқтағанда оны қыздырып ұстап тұруға және сульфидті шикіқұрамды балқыту кезінде элементті күкіртті жағу үшін қолданылады. Пеш аптейкінде тағы 4 фурма оттекті ауа ағынында элементті күкіртті толық тотықтыруға арналған. </w:t>
      </w:r>
    </w:p>
    <w:p w:rsidR="00830910" w:rsidRPr="00A8638D" w:rsidRDefault="00830910" w:rsidP="00830910">
      <w:pPr>
        <w:autoSpaceDE w:val="0"/>
        <w:autoSpaceDN w:val="0"/>
        <w:adjustRightInd w:val="0"/>
        <w:ind w:firstLine="142"/>
        <w:rPr>
          <w:rFonts w:ascii="Times New Roman CYR" w:hAnsi="Times New Roman CYR" w:cs="Times New Roman CYR"/>
          <w:sz w:val="28"/>
          <w:szCs w:val="28"/>
          <w:lang w:val="kk-KZ"/>
        </w:rPr>
      </w:pPr>
      <w:r>
        <w:rPr>
          <w:rFonts w:ascii="Times New Roman CYR" w:hAnsi="Times New Roman CYR" w:cs="Times New Roman CYR"/>
          <w:noProof/>
          <w:sz w:val="28"/>
          <w:szCs w:val="28"/>
        </w:rPr>
        <w:drawing>
          <wp:inline distT="0" distB="0" distL="0" distR="0">
            <wp:extent cx="6457950" cy="3581400"/>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8">
                      <a:lum bright="-18000" contrast="2400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b="9233"/>
                    <a:stretch>
                      <a:fillRect/>
                    </a:stretch>
                  </pic:blipFill>
                  <pic:spPr bwMode="auto">
                    <a:xfrm>
                      <a:off x="0" y="0"/>
                      <a:ext cx="6457950" cy="3581400"/>
                    </a:xfrm>
                    <a:prstGeom prst="rect">
                      <a:avLst/>
                    </a:prstGeom>
                    <a:noFill/>
                    <a:ln>
                      <a:noFill/>
                    </a:ln>
                  </pic:spPr>
                </pic:pic>
              </a:graphicData>
            </a:graphic>
          </wp:inline>
        </w:drawing>
      </w:r>
    </w:p>
    <w:p w:rsidR="00830910" w:rsidRPr="002E239D" w:rsidRDefault="00830910" w:rsidP="00830910">
      <w:pPr>
        <w:autoSpaceDE w:val="0"/>
        <w:autoSpaceDN w:val="0"/>
        <w:adjustRightInd w:val="0"/>
        <w:ind w:firstLine="710"/>
        <w:rPr>
          <w:rFonts w:ascii="Times New Roman CYR" w:hAnsi="Times New Roman CYR" w:cs="Times New Roman CYR"/>
          <w:sz w:val="28"/>
          <w:szCs w:val="28"/>
          <w:lang w:val="kk-KZ"/>
        </w:rPr>
      </w:pPr>
    </w:p>
    <w:p w:rsidR="00830910" w:rsidRDefault="00830910" w:rsidP="00830910">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1.12-ші сурет Сұйық былауда балқытуға арналған Ванюков пешінің</w:t>
      </w:r>
      <w:r>
        <w:rPr>
          <w:rFonts w:ascii="Times New Roman CYR" w:hAnsi="Times New Roman CYR" w:cs="Times New Roman CYR"/>
          <w:sz w:val="28"/>
          <w:szCs w:val="28"/>
          <w:lang w:val="kk-KZ"/>
        </w:rPr>
        <w:t xml:space="preserve"> ұзын қимасының</w:t>
      </w:r>
      <w:r w:rsidRPr="002E239D">
        <w:rPr>
          <w:rFonts w:ascii="Times New Roman CYR" w:hAnsi="Times New Roman CYR" w:cs="Times New Roman CYR"/>
          <w:sz w:val="28"/>
          <w:szCs w:val="28"/>
          <w:lang w:val="kk-KZ"/>
        </w:rPr>
        <w:t xml:space="preserve"> сұлбасы.</w:t>
      </w:r>
    </w:p>
    <w:p w:rsidR="00830910" w:rsidRDefault="00830910" w:rsidP="00830910">
      <w:pPr>
        <w:autoSpaceDE w:val="0"/>
        <w:autoSpaceDN w:val="0"/>
        <w:adjustRightInd w:val="0"/>
        <w:ind w:firstLine="710"/>
        <w:rPr>
          <w:rFonts w:ascii="Times New Roman CYR" w:hAnsi="Times New Roman CYR" w:cs="Times New Roman CYR"/>
          <w:sz w:val="28"/>
          <w:szCs w:val="28"/>
          <w:lang w:val="kk-KZ"/>
        </w:rPr>
      </w:pPr>
    </w:p>
    <w:p w:rsidR="00830910" w:rsidRPr="002E239D" w:rsidRDefault="00830910" w:rsidP="00830910">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Штейн мен қож балқымалары пештен үздіксіз табиғи газбен жылытылатын миксерлерге құйылып отырады.</w:t>
      </w:r>
    </w:p>
    <w:p w:rsidR="00830910" w:rsidRPr="002E239D" w:rsidRDefault="00830910" w:rsidP="00830910">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ВП-нің технологиялық газдары жылуды пайдалану үшін кәдеге жаратушы қазаннан өтеді. Газдардың көлемі 40 мың м</w:t>
      </w:r>
      <w:r w:rsidRPr="002E239D">
        <w:rPr>
          <w:rFonts w:ascii="Times New Roman CYR" w:hAnsi="Times New Roman CYR" w:cs="Times New Roman CYR"/>
          <w:sz w:val="28"/>
          <w:szCs w:val="28"/>
          <w:vertAlign w:val="superscript"/>
          <w:lang w:val="kk-KZ"/>
        </w:rPr>
        <w:t>3</w:t>
      </w:r>
      <w:r w:rsidRPr="002E239D">
        <w:rPr>
          <w:rFonts w:ascii="Times New Roman CYR" w:hAnsi="Times New Roman CYR" w:cs="Times New Roman CYR"/>
          <w:sz w:val="28"/>
          <w:szCs w:val="28"/>
          <w:lang w:val="kk-KZ"/>
        </w:rPr>
        <w:t>/сағ. Қазанға кірердегі температурасы 1250</w:t>
      </w:r>
      <w:r w:rsidRPr="002E239D">
        <w:rPr>
          <w:rFonts w:ascii="Times New Roman CYR" w:hAnsi="Times New Roman CYR" w:cs="Times New Roman CYR"/>
          <w:sz w:val="28"/>
          <w:szCs w:val="28"/>
          <w:vertAlign w:val="superscript"/>
          <w:lang w:val="kk-KZ"/>
        </w:rPr>
        <w:t>0</w:t>
      </w:r>
      <w:r w:rsidRPr="002E239D">
        <w:rPr>
          <w:rFonts w:ascii="Times New Roman CYR" w:hAnsi="Times New Roman CYR" w:cs="Times New Roman CYR"/>
          <w:sz w:val="28"/>
          <w:szCs w:val="28"/>
          <w:lang w:val="kk-KZ"/>
        </w:rPr>
        <w:t>С, шағарда – 400</w:t>
      </w:r>
      <w:r w:rsidRPr="002E239D">
        <w:rPr>
          <w:rFonts w:ascii="Times New Roman CYR" w:hAnsi="Times New Roman CYR" w:cs="Times New Roman CYR"/>
          <w:sz w:val="28"/>
          <w:szCs w:val="28"/>
          <w:vertAlign w:val="superscript"/>
          <w:lang w:val="kk-KZ"/>
        </w:rPr>
        <w:t>0</w:t>
      </w:r>
      <w:r w:rsidRPr="002E239D">
        <w:rPr>
          <w:rFonts w:ascii="Times New Roman CYR" w:hAnsi="Times New Roman CYR" w:cs="Times New Roman CYR"/>
          <w:sz w:val="28"/>
          <w:szCs w:val="28"/>
          <w:lang w:val="kk-KZ"/>
        </w:rPr>
        <w:t xml:space="preserve">С. Электр сүзгілерде тозаңнан тазартылып,  КҚЦ-на жіберіледі.    </w:t>
      </w:r>
    </w:p>
    <w:p w:rsidR="00830910" w:rsidRDefault="00830910" w:rsidP="00830910">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Ванюков пешінде ылғалды материалдарды балқытуға болады. Бұл кезде үрдістің автогендігі үрлеуде оттегінің мөлшерін көбейтумен қамтамасыз етіледі. Егер қорытылатын материалдардың ылғалдығы 1-2% болса, үрлеуде оттегі 40-45% болу керек, ал ылғалдық 6-8% болса - оттегі  56-65% болу керек. Ванюков пешінде  майда материалдармен қатар  кесек шикіқұрамды да  балқытуға болады. </w:t>
      </w:r>
    </w:p>
    <w:p w:rsidR="00830910" w:rsidRPr="002E239D" w:rsidRDefault="00830910" w:rsidP="00830910">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Шикіқұрамды балқыту және сульфидтердің тотығуы аса қызған дайын балқымада жүреді. Фурмалар осі арқылы жүретін жазықтық балқыманы екі аумаққа бөледі: жоғарғы (фурма үстіндегі) және төменгі (фурма астындағы).  Пештің жоғарғы аумағы барботаж әсерінен үнемі араласып тұрады. Бұл физика-</w:t>
      </w:r>
      <w:r w:rsidRPr="002E239D">
        <w:rPr>
          <w:rFonts w:ascii="Times New Roman CYR" w:hAnsi="Times New Roman CYR" w:cs="Times New Roman CYR"/>
          <w:sz w:val="28"/>
          <w:szCs w:val="28"/>
          <w:lang w:val="kk-KZ"/>
        </w:rPr>
        <w:lastRenderedPageBreak/>
        <w:t xml:space="preserve">химиялық үрдістердің қарқынды жүруін қамтамасыз етеді. Бұл жерде шикіқұрамның қызуы,  балқуы, сульфидтердің тотығуы және сульфидтердің майда тамшыларының іріленуі жүреді. </w:t>
      </w:r>
    </w:p>
    <w:p w:rsidR="00830910" w:rsidRPr="002E239D" w:rsidRDefault="00830910" w:rsidP="00830910">
      <w:pPr>
        <w:autoSpaceDE w:val="0"/>
        <w:autoSpaceDN w:val="0"/>
        <w:adjustRightInd w:val="0"/>
        <w:ind w:firstLine="710"/>
        <w:rPr>
          <w:rFonts w:ascii="Times New Roman CYR" w:hAnsi="Times New Roman CYR" w:cs="Times New Roman CYR"/>
          <w:sz w:val="28"/>
          <w:szCs w:val="28"/>
          <w:lang w:val="kk-KZ"/>
        </w:rPr>
      </w:pPr>
    </w:p>
    <w:p w:rsidR="00830910" w:rsidRPr="002E239D" w:rsidRDefault="00830910" w:rsidP="00830910">
      <w:pPr>
        <w:autoSpaceDE w:val="0"/>
        <w:autoSpaceDN w:val="0"/>
        <w:adjustRightInd w:val="0"/>
        <w:ind w:firstLine="710"/>
        <w:rPr>
          <w:rFonts w:ascii="Times New Roman CYR" w:hAnsi="Times New Roman CYR" w:cs="Times New Roman CYR"/>
          <w:sz w:val="28"/>
          <w:szCs w:val="28"/>
          <w:lang w:val="kk-KZ"/>
        </w:rPr>
      </w:pPr>
    </w:p>
    <w:p w:rsidR="00830910" w:rsidRDefault="00830910" w:rsidP="00830910">
      <w:pPr>
        <w:autoSpaceDE w:val="0"/>
        <w:autoSpaceDN w:val="0"/>
        <w:adjustRightInd w:val="0"/>
        <w:ind w:firstLine="0"/>
        <w:rPr>
          <w:snapToGrid w:val="0"/>
          <w:color w:val="000000"/>
          <w:w w:val="0"/>
          <w:sz w:val="2"/>
          <w:szCs w:val="2"/>
          <w:u w:color="000000"/>
          <w:bdr w:val="none" w:sz="0" w:space="0" w:color="000000"/>
          <w:shd w:val="clear" w:color="000000" w:fill="000000"/>
          <w:lang w:val="kk-KZ"/>
        </w:rPr>
      </w:pPr>
      <w:r>
        <w:rPr>
          <w:rFonts w:ascii="Times New Roman CYR" w:hAnsi="Times New Roman CYR" w:cs="Times New Roman CYR"/>
          <w:noProof/>
          <w:sz w:val="28"/>
          <w:szCs w:val="28"/>
        </w:rPr>
        <w:drawing>
          <wp:inline distT="0" distB="0" distL="0" distR="0">
            <wp:extent cx="2609850" cy="5172075"/>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9" cstate="print">
                      <a:lum bright="-600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5055"/>
                    <a:stretch>
                      <a:fillRect/>
                    </a:stretch>
                  </pic:blipFill>
                  <pic:spPr bwMode="auto">
                    <a:xfrm>
                      <a:off x="0" y="0"/>
                      <a:ext cx="2609850" cy="5172075"/>
                    </a:xfrm>
                    <a:prstGeom prst="rect">
                      <a:avLst/>
                    </a:prstGeom>
                    <a:noFill/>
                    <a:ln>
                      <a:noFill/>
                    </a:ln>
                  </pic:spPr>
                </pic:pic>
              </a:graphicData>
            </a:graphic>
          </wp:inline>
        </w:drawing>
      </w:r>
    </w:p>
    <w:p w:rsidR="00830910" w:rsidRDefault="00830910" w:rsidP="00830910">
      <w:pPr>
        <w:autoSpaceDE w:val="0"/>
        <w:autoSpaceDN w:val="0"/>
        <w:adjustRightInd w:val="0"/>
        <w:ind w:firstLine="0"/>
        <w:rPr>
          <w:rFonts w:ascii="Times New Roman CYR" w:hAnsi="Times New Roman CYR" w:cs="Times New Roman CYR"/>
          <w:sz w:val="28"/>
          <w:szCs w:val="28"/>
          <w:lang w:val="kk-KZ"/>
        </w:rPr>
      </w:pPr>
      <w:r>
        <w:rPr>
          <w:rFonts w:ascii="Times New Roman CYR" w:hAnsi="Times New Roman CYR" w:cs="Times New Roman CYR"/>
          <w:sz w:val="28"/>
          <w:szCs w:val="28"/>
          <w:lang w:val="kk-KZ"/>
        </w:rPr>
        <w:t xml:space="preserve">            1.13-ші сурет Ванюков пешінің көлденең қимасының сұлбасы </w:t>
      </w:r>
    </w:p>
    <w:p w:rsidR="00830910" w:rsidRPr="00B97898" w:rsidRDefault="00830910" w:rsidP="00830910">
      <w:pPr>
        <w:autoSpaceDE w:val="0"/>
        <w:autoSpaceDN w:val="0"/>
        <w:adjustRightInd w:val="0"/>
        <w:ind w:firstLine="0"/>
        <w:rPr>
          <w:rFonts w:ascii="Times New Roman CYR" w:hAnsi="Times New Roman CYR" w:cs="Times New Roman CYR"/>
          <w:sz w:val="28"/>
          <w:szCs w:val="28"/>
          <w:lang w:val="kk-KZ"/>
        </w:rPr>
      </w:pPr>
    </w:p>
    <w:p w:rsidR="00830910" w:rsidRPr="002E239D" w:rsidRDefault="00830910" w:rsidP="00830910">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Сульфидтердің ірі тамшылары балқыманың астына шөгіп, фурма астындағы аумаққа түседі. Фурма астындағы аумақта балқыма тынық жағдайда болады. Ірі сульфид тамшылары  балқымада жоғарыдан төмен қарай  жылжығанда қож балқымасын бірнеше қатар шайып, оны кедейлетеді.</w:t>
      </w:r>
    </w:p>
    <w:p w:rsidR="00830910" w:rsidRPr="002E239D" w:rsidRDefault="00830910" w:rsidP="00830910">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Қож бен штейн  Ванюков пешінен үздіксіз,  бөлек-бөлек  пештің қарама-қарсы бет қабырғаларында орналасқансифондар арқылы ағызып алынады. </w:t>
      </w:r>
    </w:p>
    <w:p w:rsidR="00830910" w:rsidRPr="002E239D" w:rsidRDefault="00830910" w:rsidP="00830910">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Ванюков үрдісінің басқа үрдістерден айырмашылығы шикіқұрамды балқыту және сульфидтердің тотығуы штейн емес, қож балқымасында жүреді. Балқытуөнімдері горизонталды емес,  вертикалды бағытта жылжиды. Үрдістің </w:t>
      </w:r>
      <w:r w:rsidRPr="002E239D">
        <w:rPr>
          <w:rFonts w:ascii="Times New Roman CYR" w:hAnsi="Times New Roman CYR" w:cs="Times New Roman CYR"/>
          <w:sz w:val="28"/>
          <w:szCs w:val="28"/>
          <w:lang w:val="kk-KZ"/>
        </w:rPr>
        <w:lastRenderedPageBreak/>
        <w:t>бұл ерекшелігі балқыту пешінің ішінде алынатын қождағы мыс аз болғандықтан, қосымша кедейлетудің қажетсіздігі.</w:t>
      </w:r>
    </w:p>
    <w:p w:rsidR="00830910" w:rsidRPr="002E239D" w:rsidRDefault="00830910" w:rsidP="00830910">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Штейндегі мыс 45-55%, ал қожда – 0,5-0,6%. Шығатын газдағы SO</w:t>
      </w:r>
      <w:r w:rsidRPr="002E239D">
        <w:rPr>
          <w:rFonts w:ascii="Times New Roman CYR" w:hAnsi="Times New Roman CYR" w:cs="Times New Roman CYR"/>
          <w:sz w:val="28"/>
          <w:szCs w:val="28"/>
          <w:vertAlign w:val="subscript"/>
          <w:lang w:val="kk-KZ"/>
        </w:rPr>
        <w:t>2</w:t>
      </w:r>
      <w:r w:rsidRPr="002E239D">
        <w:rPr>
          <w:rFonts w:ascii="Times New Roman CYR" w:hAnsi="Times New Roman CYR" w:cs="Times New Roman CYR"/>
          <w:sz w:val="28"/>
          <w:szCs w:val="28"/>
          <w:lang w:val="kk-KZ"/>
        </w:rPr>
        <w:t xml:space="preserve"> 20-40%. Тозаң шығуы 1%.</w:t>
      </w:r>
    </w:p>
    <w:p w:rsidR="00830910" w:rsidRPr="002E239D" w:rsidRDefault="00830910" w:rsidP="00830910">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Ванюков пештерінің өлшемдері өнімділігіне байланысты 10 нан 30 метрге дейін ауытқиды. Пештердің ені 2,5-3,0 м. Шахтаның жалпы биіктігі 6,0-6,5 м. Пештердің ерекшелігіне урлеу фурмаларының еденнен биік орналасуы жатады. Олар еденнен 1,5-2,0 м биіктікте орналасады. Ванюков пештерін өндірісте қолдану олардың басқа әдістермен салыстырғанда артықшылықтары көп екенін көрсетті. Бұл әртүрлі балқыту түрлерінің техника-экономикалық көрсеткіштерін салыстырғаннан көрінеді.</w:t>
      </w:r>
    </w:p>
    <w:p w:rsidR="00830910" w:rsidRPr="002E239D" w:rsidRDefault="00830910" w:rsidP="00830910">
      <w:pPr>
        <w:autoSpaceDE w:val="0"/>
        <w:autoSpaceDN w:val="0"/>
        <w:adjustRightInd w:val="0"/>
        <w:ind w:firstLine="710"/>
        <w:rPr>
          <w:rFonts w:ascii="Times New Roman CYR" w:hAnsi="Times New Roman CYR" w:cs="Times New Roman CYR"/>
          <w:sz w:val="28"/>
          <w:szCs w:val="28"/>
          <w:lang w:val="kk-KZ"/>
        </w:rPr>
      </w:pPr>
    </w:p>
    <w:p w:rsidR="00830910" w:rsidRPr="002E239D" w:rsidRDefault="00830910" w:rsidP="00830910">
      <w:pPr>
        <w:autoSpaceDE w:val="0"/>
        <w:autoSpaceDN w:val="0"/>
        <w:adjustRightInd w:val="0"/>
        <w:ind w:firstLine="71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Сұйық былауда балқытудың технологиялық көрсеткіштері</w:t>
      </w:r>
    </w:p>
    <w:p w:rsidR="00830910" w:rsidRPr="002E239D" w:rsidRDefault="00830910" w:rsidP="00830910">
      <w:pPr>
        <w:autoSpaceDE w:val="0"/>
        <w:autoSpaceDN w:val="0"/>
        <w:adjustRightInd w:val="0"/>
        <w:ind w:firstLine="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Шикіқұрам құрамы, % масса бойынша:</w:t>
      </w:r>
    </w:p>
    <w:p w:rsidR="00830910" w:rsidRPr="002E239D" w:rsidRDefault="00830910" w:rsidP="00830910">
      <w:pPr>
        <w:autoSpaceDE w:val="0"/>
        <w:autoSpaceDN w:val="0"/>
        <w:adjustRightInd w:val="0"/>
        <w:ind w:firstLine="71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сульфидті мыс концентраттарының қоспасы                              70-75</w:t>
      </w:r>
    </w:p>
    <w:p w:rsidR="00830910" w:rsidRPr="002E239D" w:rsidRDefault="00830910" w:rsidP="00830910">
      <w:pPr>
        <w:autoSpaceDE w:val="0"/>
        <w:autoSpaceDN w:val="0"/>
        <w:adjustRightInd w:val="0"/>
        <w:ind w:firstLine="71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кварц кені, әктас                                                                             20-25</w:t>
      </w:r>
    </w:p>
    <w:p w:rsidR="00830910" w:rsidRPr="002E239D" w:rsidRDefault="00830910" w:rsidP="00830910">
      <w:pPr>
        <w:autoSpaceDE w:val="0"/>
        <w:autoSpaceDN w:val="0"/>
        <w:adjustRightInd w:val="0"/>
        <w:ind w:firstLine="71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айналымды материалдар                                                              5ке дейін</w:t>
      </w:r>
    </w:p>
    <w:p w:rsidR="00830910" w:rsidRPr="002E239D" w:rsidRDefault="00830910" w:rsidP="00830910">
      <w:pPr>
        <w:autoSpaceDE w:val="0"/>
        <w:autoSpaceDN w:val="0"/>
        <w:adjustRightInd w:val="0"/>
        <w:ind w:firstLine="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Шикіқұрамның химиялық құрамы, % масса бойынша:</w:t>
      </w:r>
    </w:p>
    <w:p w:rsidR="00830910" w:rsidRPr="002E239D" w:rsidRDefault="00830910" w:rsidP="00830910">
      <w:pPr>
        <w:autoSpaceDE w:val="0"/>
        <w:autoSpaceDN w:val="0"/>
        <w:adjustRightInd w:val="0"/>
        <w:ind w:firstLine="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мыс </w:t>
      </w:r>
      <w:r w:rsidRPr="002E239D">
        <w:rPr>
          <w:rFonts w:ascii="Times New Roman CYR" w:hAnsi="Times New Roman CYR" w:cs="Times New Roman CYR"/>
          <w:sz w:val="28"/>
          <w:szCs w:val="28"/>
          <w:lang w:val="kk-KZ"/>
        </w:rPr>
        <w:tab/>
      </w:r>
      <w:r w:rsidRPr="002E239D">
        <w:rPr>
          <w:rFonts w:ascii="Times New Roman CYR" w:hAnsi="Times New Roman CYR" w:cs="Times New Roman CYR"/>
          <w:sz w:val="28"/>
          <w:szCs w:val="28"/>
          <w:lang w:val="kk-KZ"/>
        </w:rPr>
        <w:tab/>
      </w:r>
      <w:r w:rsidRPr="002E239D">
        <w:rPr>
          <w:rFonts w:ascii="Times New Roman CYR" w:hAnsi="Times New Roman CYR" w:cs="Times New Roman CYR"/>
          <w:sz w:val="28"/>
          <w:szCs w:val="28"/>
          <w:lang w:val="kk-KZ"/>
        </w:rPr>
        <w:tab/>
      </w:r>
      <w:r w:rsidRPr="002E239D">
        <w:rPr>
          <w:rFonts w:ascii="Times New Roman CYR" w:hAnsi="Times New Roman CYR" w:cs="Times New Roman CYR"/>
          <w:sz w:val="28"/>
          <w:szCs w:val="28"/>
          <w:lang w:val="kk-KZ"/>
        </w:rPr>
        <w:tab/>
      </w:r>
      <w:r w:rsidRPr="002E239D">
        <w:rPr>
          <w:rFonts w:ascii="Times New Roman CYR" w:hAnsi="Times New Roman CYR" w:cs="Times New Roman CYR"/>
          <w:sz w:val="28"/>
          <w:szCs w:val="28"/>
          <w:lang w:val="kk-KZ"/>
        </w:rPr>
        <w:tab/>
      </w:r>
      <w:r w:rsidRPr="002E239D">
        <w:rPr>
          <w:rFonts w:ascii="Times New Roman CYR" w:hAnsi="Times New Roman CYR" w:cs="Times New Roman CYR"/>
          <w:sz w:val="28"/>
          <w:szCs w:val="28"/>
          <w:lang w:val="kk-KZ"/>
        </w:rPr>
        <w:tab/>
      </w:r>
      <w:r w:rsidRPr="002E239D">
        <w:rPr>
          <w:rFonts w:ascii="Times New Roman CYR" w:hAnsi="Times New Roman CYR" w:cs="Times New Roman CYR"/>
          <w:sz w:val="28"/>
          <w:szCs w:val="28"/>
          <w:lang w:val="kk-KZ"/>
        </w:rPr>
        <w:tab/>
      </w:r>
      <w:r w:rsidRPr="002E239D">
        <w:rPr>
          <w:rFonts w:ascii="Times New Roman CYR" w:hAnsi="Times New Roman CYR" w:cs="Times New Roman CYR"/>
          <w:sz w:val="28"/>
          <w:szCs w:val="28"/>
          <w:lang w:val="kk-KZ"/>
        </w:rPr>
        <w:tab/>
      </w:r>
      <w:r w:rsidRPr="002E239D">
        <w:rPr>
          <w:rFonts w:ascii="Times New Roman CYR" w:hAnsi="Times New Roman CYR" w:cs="Times New Roman CYR"/>
          <w:sz w:val="28"/>
          <w:szCs w:val="28"/>
          <w:lang w:val="kk-KZ"/>
        </w:rPr>
        <w:tab/>
        <w:t xml:space="preserve"> 10-15</w:t>
      </w:r>
    </w:p>
    <w:p w:rsidR="00830910" w:rsidRPr="002E239D" w:rsidRDefault="00830910" w:rsidP="00830910">
      <w:pPr>
        <w:autoSpaceDE w:val="0"/>
        <w:autoSpaceDN w:val="0"/>
        <w:adjustRightInd w:val="0"/>
        <w:ind w:firstLine="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мырыш                                                                                            3,0-4,5</w:t>
      </w:r>
    </w:p>
    <w:p w:rsidR="00830910" w:rsidRPr="002E239D" w:rsidRDefault="00830910" w:rsidP="00830910">
      <w:pPr>
        <w:autoSpaceDE w:val="0"/>
        <w:autoSpaceDN w:val="0"/>
        <w:adjustRightInd w:val="0"/>
        <w:ind w:firstLine="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күкірт                                                                                             25-35</w:t>
      </w:r>
    </w:p>
    <w:p w:rsidR="00830910" w:rsidRPr="002E239D" w:rsidRDefault="00830910" w:rsidP="00830910">
      <w:pPr>
        <w:autoSpaceDE w:val="0"/>
        <w:autoSpaceDN w:val="0"/>
        <w:adjustRightInd w:val="0"/>
        <w:ind w:firstLine="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темір                                                                                                  28-32</w:t>
      </w:r>
    </w:p>
    <w:p w:rsidR="00830910" w:rsidRPr="002E239D" w:rsidRDefault="00830910" w:rsidP="00830910">
      <w:pPr>
        <w:autoSpaceDE w:val="0"/>
        <w:autoSpaceDN w:val="0"/>
        <w:adjustRightInd w:val="0"/>
        <w:ind w:firstLine="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кремний диоксиді                                                                            13-17</w:t>
      </w:r>
    </w:p>
    <w:p w:rsidR="00830910" w:rsidRPr="002E239D" w:rsidRDefault="00830910" w:rsidP="00830910">
      <w:pPr>
        <w:autoSpaceDE w:val="0"/>
        <w:autoSpaceDN w:val="0"/>
        <w:adjustRightInd w:val="0"/>
        <w:ind w:firstLine="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кальций оксиді                                                                               3,5 дейін</w:t>
      </w:r>
    </w:p>
    <w:p w:rsidR="00830910" w:rsidRPr="002E239D" w:rsidRDefault="00830910" w:rsidP="00830910">
      <w:pPr>
        <w:autoSpaceDE w:val="0"/>
        <w:autoSpaceDN w:val="0"/>
        <w:adjustRightInd w:val="0"/>
        <w:ind w:firstLine="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Өнімділігі, шикіқұрам бойынша, т/тәулік: 1200-2400</w:t>
      </w:r>
    </w:p>
    <w:p w:rsidR="00830910" w:rsidRPr="002E239D" w:rsidRDefault="00830910" w:rsidP="00830910">
      <w:pPr>
        <w:autoSpaceDE w:val="0"/>
        <w:autoSpaceDN w:val="0"/>
        <w:adjustRightInd w:val="0"/>
        <w:ind w:firstLine="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Меншікті өнімділік, т/(м</w:t>
      </w:r>
      <w:r w:rsidRPr="002E239D">
        <w:rPr>
          <w:rFonts w:ascii="Times New Roman CYR" w:hAnsi="Times New Roman CYR" w:cs="Times New Roman CYR"/>
          <w:sz w:val="28"/>
          <w:szCs w:val="28"/>
          <w:vertAlign w:val="superscript"/>
          <w:lang w:val="kk-KZ"/>
        </w:rPr>
        <w:t>2</w:t>
      </w:r>
      <w:r w:rsidRPr="002E239D">
        <w:rPr>
          <w:rFonts w:ascii="Times New Roman CYR" w:hAnsi="Times New Roman CYR" w:cs="Times New Roman CYR"/>
          <w:sz w:val="28"/>
          <w:szCs w:val="28"/>
          <w:lang w:val="kk-KZ"/>
        </w:rPr>
        <w:t xml:space="preserve">·тәулік)                                                           85 дейін </w:t>
      </w:r>
    </w:p>
    <w:p w:rsidR="00830910" w:rsidRPr="002E239D" w:rsidRDefault="00830910" w:rsidP="00830910">
      <w:pPr>
        <w:autoSpaceDE w:val="0"/>
        <w:autoSpaceDN w:val="0"/>
        <w:adjustRightInd w:val="0"/>
        <w:ind w:firstLine="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Үрлеуді оттегімен байыту, % көлемі бойынша                                      87,0 дейін</w:t>
      </w:r>
    </w:p>
    <w:p w:rsidR="00830910" w:rsidRPr="002E239D" w:rsidRDefault="00830910" w:rsidP="00830910">
      <w:pPr>
        <w:autoSpaceDE w:val="0"/>
        <w:autoSpaceDN w:val="0"/>
        <w:adjustRightInd w:val="0"/>
        <w:ind w:firstLine="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Штейн құрамы, % масса бойынша:</w:t>
      </w:r>
    </w:p>
    <w:p w:rsidR="00830910" w:rsidRPr="002E239D" w:rsidRDefault="00830910" w:rsidP="00830910">
      <w:pPr>
        <w:autoSpaceDE w:val="0"/>
        <w:autoSpaceDN w:val="0"/>
        <w:adjustRightInd w:val="0"/>
        <w:ind w:firstLine="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мыс                                                                                                   40-60</w:t>
      </w:r>
    </w:p>
    <w:p w:rsidR="00830910" w:rsidRPr="002E239D" w:rsidRDefault="00830910" w:rsidP="00830910">
      <w:pPr>
        <w:autoSpaceDE w:val="0"/>
        <w:autoSpaceDN w:val="0"/>
        <w:adjustRightInd w:val="0"/>
        <w:ind w:firstLine="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мырыш                                                                                         2,0</w:t>
      </w:r>
    </w:p>
    <w:p w:rsidR="00830910" w:rsidRPr="002E239D" w:rsidRDefault="00830910" w:rsidP="00830910">
      <w:pPr>
        <w:autoSpaceDE w:val="0"/>
        <w:autoSpaceDN w:val="0"/>
        <w:adjustRightInd w:val="0"/>
        <w:ind w:firstLine="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Штейннің шығымы, т/сағ.                                                                     20-25</w:t>
      </w:r>
    </w:p>
    <w:p w:rsidR="00830910" w:rsidRPr="002E239D" w:rsidRDefault="00830910" w:rsidP="00830910">
      <w:pPr>
        <w:autoSpaceDE w:val="0"/>
        <w:autoSpaceDN w:val="0"/>
        <w:adjustRightInd w:val="0"/>
        <w:ind w:firstLine="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Қождың құрамы, % масса бойынша:</w:t>
      </w:r>
    </w:p>
    <w:p w:rsidR="00830910" w:rsidRPr="002E239D" w:rsidRDefault="00830910" w:rsidP="00830910">
      <w:pPr>
        <w:autoSpaceDE w:val="0"/>
        <w:autoSpaceDN w:val="0"/>
        <w:adjustRightInd w:val="0"/>
        <w:ind w:firstLine="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мыс                                                                                                     0,8-1,0</w:t>
      </w:r>
    </w:p>
    <w:p w:rsidR="00830910" w:rsidRPr="002E239D" w:rsidRDefault="00830910" w:rsidP="00830910">
      <w:pPr>
        <w:autoSpaceDE w:val="0"/>
        <w:autoSpaceDN w:val="0"/>
        <w:adjustRightInd w:val="0"/>
        <w:ind w:firstLine="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мырыш                                                                                                 3,5-4,5</w:t>
      </w:r>
    </w:p>
    <w:p w:rsidR="00830910" w:rsidRPr="002E239D" w:rsidRDefault="00830910" w:rsidP="00830910">
      <w:pPr>
        <w:autoSpaceDE w:val="0"/>
        <w:autoSpaceDN w:val="0"/>
        <w:adjustRightInd w:val="0"/>
        <w:ind w:firstLine="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кремний диоксиді                                                                               29,0-32,0</w:t>
      </w:r>
    </w:p>
    <w:p w:rsidR="00830910" w:rsidRPr="002E239D" w:rsidRDefault="00830910" w:rsidP="00830910">
      <w:pPr>
        <w:autoSpaceDE w:val="0"/>
        <w:autoSpaceDN w:val="0"/>
        <w:adjustRightInd w:val="0"/>
        <w:ind w:firstLine="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кальций оксиді                                                 1,8-4,5</w:t>
      </w:r>
    </w:p>
    <w:p w:rsidR="00830910" w:rsidRPr="002E239D" w:rsidRDefault="00830910" w:rsidP="00830910">
      <w:pPr>
        <w:autoSpaceDE w:val="0"/>
        <w:autoSpaceDN w:val="0"/>
        <w:adjustRightInd w:val="0"/>
        <w:ind w:firstLine="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Шығатын газдардағы  SO</w:t>
      </w:r>
      <w:r w:rsidRPr="002E239D">
        <w:rPr>
          <w:rFonts w:ascii="Times New Roman CYR" w:hAnsi="Times New Roman CYR" w:cs="Times New Roman CYR"/>
          <w:sz w:val="28"/>
          <w:szCs w:val="28"/>
          <w:vertAlign w:val="subscript"/>
          <w:lang w:val="kk-KZ"/>
        </w:rPr>
        <w:t>2</w:t>
      </w:r>
      <w:r w:rsidRPr="002E239D">
        <w:rPr>
          <w:rFonts w:ascii="Times New Roman CYR" w:hAnsi="Times New Roman CYR" w:cs="Times New Roman CYR"/>
          <w:sz w:val="28"/>
          <w:szCs w:val="28"/>
          <w:lang w:val="kk-KZ"/>
        </w:rPr>
        <w:t>, % көлемдік                                                   36,0-42,5</w:t>
      </w:r>
    </w:p>
    <w:p w:rsidR="00830910" w:rsidRPr="002E239D" w:rsidRDefault="00830910" w:rsidP="00830910">
      <w:pPr>
        <w:autoSpaceDE w:val="0"/>
        <w:autoSpaceDN w:val="0"/>
        <w:adjustRightInd w:val="0"/>
        <w:ind w:firstLine="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Температурасы, </w:t>
      </w:r>
      <w:r w:rsidRPr="002E239D">
        <w:rPr>
          <w:rFonts w:ascii="Times New Roman CYR" w:hAnsi="Times New Roman CYR" w:cs="Times New Roman CYR"/>
          <w:sz w:val="28"/>
          <w:szCs w:val="28"/>
          <w:vertAlign w:val="superscript"/>
          <w:lang w:val="kk-KZ"/>
        </w:rPr>
        <w:t>о</w:t>
      </w:r>
      <w:r w:rsidRPr="002E239D">
        <w:rPr>
          <w:rFonts w:ascii="Times New Roman CYR" w:hAnsi="Times New Roman CYR" w:cs="Times New Roman CYR"/>
          <w:sz w:val="28"/>
          <w:szCs w:val="28"/>
          <w:lang w:val="kk-KZ"/>
        </w:rPr>
        <w:t>С:</w:t>
      </w:r>
    </w:p>
    <w:p w:rsidR="00830910" w:rsidRPr="002E239D" w:rsidRDefault="00830910" w:rsidP="00830910">
      <w:pPr>
        <w:autoSpaceDE w:val="0"/>
        <w:autoSpaceDN w:val="0"/>
        <w:adjustRightInd w:val="0"/>
        <w:ind w:firstLine="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штейннің                                                                                           1180-1250</w:t>
      </w:r>
    </w:p>
    <w:p w:rsidR="00830910" w:rsidRPr="002E239D" w:rsidRDefault="00830910" w:rsidP="00830910">
      <w:pPr>
        <w:autoSpaceDE w:val="0"/>
        <w:autoSpaceDN w:val="0"/>
        <w:adjustRightInd w:val="0"/>
        <w:ind w:firstLine="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қождың                                                                                                 1250-1350</w:t>
      </w:r>
    </w:p>
    <w:p w:rsidR="00830910" w:rsidRPr="002E239D" w:rsidRDefault="00830910" w:rsidP="00830910">
      <w:pPr>
        <w:autoSpaceDE w:val="0"/>
        <w:autoSpaceDN w:val="0"/>
        <w:adjustRightInd w:val="0"/>
        <w:ind w:firstLine="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шығатын газдардың                                                                          1230-1320</w:t>
      </w:r>
    </w:p>
    <w:p w:rsidR="00830910" w:rsidRPr="002E239D" w:rsidRDefault="00830910" w:rsidP="00830910">
      <w:pPr>
        <w:autoSpaceDE w:val="0"/>
        <w:autoSpaceDN w:val="0"/>
        <w:adjustRightInd w:val="0"/>
        <w:ind w:firstLine="0"/>
        <w:jc w:val="left"/>
        <w:rPr>
          <w:rFonts w:ascii="Times New Roman CYR" w:hAnsi="Times New Roman CYR" w:cs="Times New Roman CYR"/>
          <w:sz w:val="28"/>
          <w:szCs w:val="28"/>
          <w:lang w:val="kk-KZ"/>
        </w:rPr>
      </w:pPr>
    </w:p>
    <w:p w:rsidR="00830910" w:rsidRPr="002E239D" w:rsidRDefault="00830910" w:rsidP="00830910">
      <w:pPr>
        <w:tabs>
          <w:tab w:val="num" w:pos="2160"/>
        </w:tabs>
        <w:autoSpaceDE w:val="0"/>
        <w:autoSpaceDN w:val="0"/>
        <w:adjustRightInd w:val="0"/>
        <w:ind w:left="1440" w:firstLine="0"/>
        <w:jc w:val="left"/>
        <w:rPr>
          <w:rFonts w:ascii="Times New Roman CYR" w:hAnsi="Times New Roman CYR" w:cs="Times New Roman CYR"/>
          <w:sz w:val="28"/>
          <w:szCs w:val="28"/>
          <w:lang w:val="kk-KZ"/>
        </w:rPr>
      </w:pPr>
    </w:p>
    <w:p w:rsidR="00073A99" w:rsidRDefault="00073A99"/>
    <w:sectPr w:rsidR="00073A99" w:rsidSect="0047793C">
      <w:headerReference w:type="default" r:id="rId10"/>
      <w:pgSz w:w="12240" w:h="15840"/>
      <w:pgMar w:top="1134" w:right="1134" w:bottom="1134" w:left="1418" w:header="720" w:footer="720" w:gutter="0"/>
      <w:pgNumType w:start="5"/>
      <w:cols w:space="720"/>
      <w:noEndnote/>
      <w:docGrid w:linePitch="27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 New Roman CYR">
    <w:altName w:val="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25507754"/>
      <w:docPartObj>
        <w:docPartGallery w:val="Page Numbers (Top of Page)"/>
        <w:docPartUnique/>
      </w:docPartObj>
    </w:sdtPr>
    <w:sdtEndPr/>
    <w:sdtContent>
      <w:p w:rsidR="003525E6" w:rsidRDefault="00830910">
        <w:pPr>
          <w:pStyle w:val="a3"/>
          <w:jc w:val="center"/>
        </w:pPr>
        <w:r>
          <w:fldChar w:fldCharType="begin"/>
        </w:r>
        <w:r>
          <w:instrText>PAGE   \* MERGEFORMAT</w:instrText>
        </w:r>
        <w:r>
          <w:fldChar w:fldCharType="separate"/>
        </w:r>
        <w:r>
          <w:rPr>
            <w:noProof/>
          </w:rPr>
          <w:t>5</w:t>
        </w:r>
        <w:r>
          <w:fldChar w:fldCharType="end"/>
        </w:r>
      </w:p>
    </w:sdtContent>
  </w:sdt>
  <w:p w:rsidR="003525E6" w:rsidRDefault="00830910">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876FF9"/>
    <w:multiLevelType w:val="multilevel"/>
    <w:tmpl w:val="D748917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830910"/>
    <w:rsid w:val="00073A99"/>
    <w:rsid w:val="00830910"/>
    <w:rsid w:val="009C721A"/>
    <w:rsid w:val="00B431A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0910"/>
    <w:pPr>
      <w:widowControl w:val="0"/>
      <w:spacing w:after="0" w:line="240" w:lineRule="auto"/>
      <w:ind w:firstLine="320"/>
      <w:jc w:val="both"/>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830910"/>
    <w:pPr>
      <w:widowControl/>
      <w:tabs>
        <w:tab w:val="center" w:pos="4677"/>
        <w:tab w:val="right" w:pos="9355"/>
      </w:tabs>
      <w:ind w:firstLine="0"/>
      <w:jc w:val="left"/>
    </w:pPr>
    <w:rPr>
      <w:sz w:val="24"/>
      <w:szCs w:val="24"/>
    </w:rPr>
  </w:style>
  <w:style w:type="character" w:customStyle="1" w:styleId="a4">
    <w:name w:val="Верхний колонтитул Знак"/>
    <w:basedOn w:val="a0"/>
    <w:link w:val="a3"/>
    <w:uiPriority w:val="99"/>
    <w:rsid w:val="00830910"/>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830910"/>
    <w:rPr>
      <w:rFonts w:ascii="Tahoma" w:hAnsi="Tahoma" w:cs="Tahoma"/>
      <w:sz w:val="16"/>
      <w:szCs w:val="16"/>
    </w:rPr>
  </w:style>
  <w:style w:type="character" w:customStyle="1" w:styleId="a6">
    <w:name w:val="Текст выноски Знак"/>
    <w:basedOn w:val="a0"/>
    <w:link w:val="a5"/>
    <w:uiPriority w:val="99"/>
    <w:semiHidden/>
    <w:rsid w:val="00830910"/>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2242</Words>
  <Characters>12780</Characters>
  <Application>Microsoft Office Word</Application>
  <DocSecurity>0</DocSecurity>
  <Lines>106</Lines>
  <Paragraphs>29</Paragraphs>
  <ScaleCrop>false</ScaleCrop>
  <Company>Reanimator Extreme Edition</Company>
  <LinksUpToDate>false</LinksUpToDate>
  <CharactersWithSpaces>14993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2021-09-22T18:37:00Z</dcterms:created>
  <dcterms:modified xsi:type="dcterms:W3CDTF">2021-09-22T18:38:00Z</dcterms:modified>
</cp:coreProperties>
</file>